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1D29" w14:textId="4ADCFBAC" w:rsidR="00E811FE" w:rsidRDefault="004237DA">
      <w:r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79D3E676" wp14:editId="0CFE89D7">
                <wp:simplePos x="0" y="0"/>
                <wp:positionH relativeFrom="margin">
                  <wp:align>right</wp:align>
                </wp:positionH>
                <wp:positionV relativeFrom="paragraph">
                  <wp:posOffset>-224790</wp:posOffset>
                </wp:positionV>
                <wp:extent cx="6179820" cy="662940"/>
                <wp:effectExtent l="0" t="0" r="0" b="0"/>
                <wp:wrapNone/>
                <wp:docPr id="1" name="WordArt 2" descr="The Brimington Surgery &#10;Patient Participation Group&#10;Agenda&#10;Monday 14th May 2018&#10;2.00 p.m.&#10;at the surger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79820" cy="6629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DE02ED" w14:textId="40C6A69E" w:rsidR="004237DA" w:rsidRPr="0058284D" w:rsidRDefault="004237DA" w:rsidP="004237DA">
                            <w:pPr>
                              <w:jc w:val="center"/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284D"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Patient Participation Group</w:t>
                            </w:r>
                            <w:r w:rsidR="00C4008B"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NOTES </w:t>
                            </w:r>
                          </w:p>
                          <w:p w14:paraId="42720D13" w14:textId="29A2DD86" w:rsidR="00C4008B" w:rsidRPr="0058284D" w:rsidRDefault="00200272" w:rsidP="00C4008B">
                            <w:pPr>
                              <w:jc w:val="center"/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727B43"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200272"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:vertAlign w:val="superscript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7B43"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September</w:t>
                            </w:r>
                            <w:r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F0948"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2024</w:t>
                            </w:r>
                            <w:r w:rsidR="00BB55FB"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3B145AC" w14:textId="1FF2D8D6" w:rsidR="0058284D" w:rsidRPr="0058284D" w:rsidRDefault="0058284D" w:rsidP="004237DA">
                            <w:pPr>
                              <w:jc w:val="center"/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3E676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alt="The Brimington Surgery &#10;Patient Participation Group&#10;Agenda&#10;Monday 14th May 2018&#10;2.00 p.m.&#10;at the surgery&#10;" style="position:absolute;margin-left:435.4pt;margin-top:-17.7pt;width:486.6pt;height:52.2pt;z-index:2516577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" filled="f" stroked="f">
                <o:lock v:ext="edit" shapetype="t"/>
                <v:textbox>
                  <w:txbxContent>
                    <w:p w14:paraId="1FDE02ED" w14:textId="40C6A69E" w:rsidR="004237DA" w:rsidRPr="0058284D" w:rsidRDefault="004237DA" w:rsidP="004237DA">
                      <w:pPr>
                        <w:jc w:val="center"/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284D"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Patient Participation Group</w:t>
                      </w:r>
                      <w:r w:rsidR="00C4008B"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NOTES </w:t>
                      </w:r>
                    </w:p>
                    <w:p w14:paraId="42720D13" w14:textId="29A2DD86" w:rsidR="00C4008B" w:rsidRPr="0058284D" w:rsidRDefault="00200272" w:rsidP="00C4008B">
                      <w:pPr>
                        <w:jc w:val="center"/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727B43"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200272"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:vertAlign w:val="superscript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7B43"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September</w:t>
                      </w:r>
                      <w:r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F0948"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2024</w:t>
                      </w:r>
                      <w:r w:rsidR="00BB55FB"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3B145AC" w14:textId="1FF2D8D6" w:rsidR="0058284D" w:rsidRPr="0058284D" w:rsidRDefault="0058284D" w:rsidP="004237DA">
                      <w:pPr>
                        <w:jc w:val="center"/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</w:p>
    <w:p w14:paraId="57B74651" w14:textId="37F5A003" w:rsidR="00BA4C9A" w:rsidRDefault="00AE49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099D65" w14:textId="77777777" w:rsidR="00403177" w:rsidRDefault="00403177" w:rsidP="00662251">
      <w:pPr>
        <w:jc w:val="center"/>
        <w:rPr>
          <w:b/>
          <w:sz w:val="40"/>
          <w:szCs w:val="40"/>
        </w:rPr>
      </w:pPr>
    </w:p>
    <w:p w14:paraId="2CA65D36" w14:textId="49DE875E" w:rsidR="0058284D" w:rsidRPr="00AB4D74" w:rsidRDefault="006832D4" w:rsidP="008F0948">
      <w:pPr>
        <w:pStyle w:val="ListParagraph"/>
        <w:numPr>
          <w:ilvl w:val="0"/>
          <w:numId w:val="16"/>
        </w:numPr>
        <w:rPr>
          <w:bCs/>
          <w:i/>
          <w:iCs/>
          <w:color w:val="000000"/>
          <w:kern w:val="28"/>
          <w:lang w:val="en"/>
        </w:rPr>
      </w:pPr>
      <w:r w:rsidRPr="00357906">
        <w:rPr>
          <w:b/>
          <w:color w:val="000000"/>
          <w:kern w:val="28"/>
          <w:lang w:val="en"/>
        </w:rPr>
        <w:t>Attendees</w:t>
      </w:r>
      <w:r w:rsidR="0004324D">
        <w:rPr>
          <w:b/>
          <w:color w:val="000000"/>
          <w:kern w:val="28"/>
          <w:lang w:val="en"/>
        </w:rPr>
        <w:t xml:space="preserve"> </w:t>
      </w:r>
      <w:r w:rsidR="00C4008B">
        <w:rPr>
          <w:b/>
          <w:color w:val="000000"/>
          <w:kern w:val="28"/>
          <w:lang w:val="en"/>
        </w:rPr>
        <w:t xml:space="preserve">– </w:t>
      </w:r>
      <w:r w:rsidR="00C4008B" w:rsidRPr="00C4008B">
        <w:rPr>
          <w:bCs/>
          <w:i/>
          <w:iCs/>
          <w:color w:val="000000"/>
          <w:kern w:val="28"/>
          <w:lang w:val="en"/>
        </w:rPr>
        <w:t>Sue  Hague</w:t>
      </w:r>
      <w:r w:rsidR="007C2DEB">
        <w:rPr>
          <w:bCs/>
          <w:i/>
          <w:iCs/>
          <w:color w:val="000000"/>
          <w:kern w:val="28"/>
          <w:lang w:val="en"/>
        </w:rPr>
        <w:t xml:space="preserve"> </w:t>
      </w:r>
      <w:r w:rsidR="00C4008B" w:rsidRPr="00C4008B">
        <w:rPr>
          <w:bCs/>
          <w:i/>
          <w:iCs/>
          <w:color w:val="000000"/>
          <w:kern w:val="28"/>
          <w:lang w:val="en"/>
        </w:rPr>
        <w:t>(Chair); Martin Liddle;</w:t>
      </w:r>
      <w:r w:rsidR="00C4008B">
        <w:rPr>
          <w:bCs/>
          <w:color w:val="000000"/>
          <w:kern w:val="28"/>
          <w:lang w:val="en"/>
        </w:rPr>
        <w:t xml:space="preserve"> </w:t>
      </w:r>
      <w:r w:rsidR="00C4008B" w:rsidRPr="00AB4D74">
        <w:rPr>
          <w:bCs/>
          <w:i/>
          <w:iCs/>
          <w:color w:val="000000"/>
          <w:kern w:val="28"/>
          <w:lang w:val="en"/>
        </w:rPr>
        <w:t>Cathy Hickton</w:t>
      </w:r>
      <w:r w:rsidR="007C2DEB">
        <w:rPr>
          <w:bCs/>
          <w:i/>
          <w:iCs/>
          <w:color w:val="000000"/>
          <w:kern w:val="28"/>
          <w:lang w:val="en"/>
        </w:rPr>
        <w:t xml:space="preserve"> (CH)</w:t>
      </w:r>
      <w:r w:rsidR="00C4008B" w:rsidRPr="00AB4D74">
        <w:rPr>
          <w:bCs/>
          <w:i/>
          <w:iCs/>
          <w:color w:val="000000"/>
          <w:kern w:val="28"/>
          <w:lang w:val="en"/>
        </w:rPr>
        <w:t xml:space="preserve">; </w:t>
      </w:r>
      <w:r w:rsidR="007C2DEB">
        <w:rPr>
          <w:bCs/>
          <w:i/>
          <w:iCs/>
          <w:color w:val="000000"/>
          <w:kern w:val="28"/>
          <w:lang w:val="en"/>
        </w:rPr>
        <w:t>Pam Wright (PW); Michael Varley; Sheila Wetton; Joan Bramley; Chris Hudson; Dr E Fordham joined 11.40 til 12. Karin Ward (for sections 1,2,3 &amp; 4 only)</w:t>
      </w:r>
    </w:p>
    <w:p w14:paraId="3469C5C0" w14:textId="77777777" w:rsidR="008F0948" w:rsidRDefault="008F0948" w:rsidP="008F0948">
      <w:pPr>
        <w:pStyle w:val="ListParagraph"/>
        <w:ind w:left="360"/>
        <w:rPr>
          <w:bCs/>
          <w:color w:val="000000"/>
          <w:kern w:val="28"/>
          <w:lang w:val="en"/>
        </w:rPr>
      </w:pPr>
    </w:p>
    <w:p w14:paraId="0EB40017" w14:textId="1F9F1F9D" w:rsidR="003E3867" w:rsidRPr="002E7F43" w:rsidRDefault="007148F7" w:rsidP="00C7513A">
      <w:pPr>
        <w:pStyle w:val="ListParagraph"/>
        <w:numPr>
          <w:ilvl w:val="0"/>
          <w:numId w:val="16"/>
        </w:numPr>
        <w:rPr>
          <w:bCs/>
          <w:i/>
          <w:iCs/>
          <w:color w:val="000000"/>
          <w:kern w:val="28"/>
          <w:lang w:val="en"/>
        </w:rPr>
      </w:pPr>
      <w:r w:rsidRPr="002E7F43">
        <w:rPr>
          <w:b/>
          <w:color w:val="000000"/>
          <w:kern w:val="28"/>
          <w:lang w:val="en"/>
        </w:rPr>
        <w:t>Apologies</w:t>
      </w:r>
      <w:r w:rsidR="004E1BBA" w:rsidRPr="002E7F43">
        <w:rPr>
          <w:b/>
          <w:color w:val="000000"/>
          <w:kern w:val="28"/>
          <w:lang w:val="en"/>
        </w:rPr>
        <w:t xml:space="preserve"> </w:t>
      </w:r>
      <w:r w:rsidR="002E7F43" w:rsidRPr="002E7F43">
        <w:rPr>
          <w:b/>
          <w:color w:val="000000"/>
          <w:kern w:val="28"/>
          <w:lang w:val="en"/>
        </w:rPr>
        <w:t xml:space="preserve">- </w:t>
      </w:r>
      <w:r w:rsidR="003E3867" w:rsidRPr="002E7F43">
        <w:rPr>
          <w:bCs/>
          <w:i/>
          <w:iCs/>
          <w:color w:val="000000"/>
          <w:kern w:val="28"/>
          <w:lang w:val="en"/>
        </w:rPr>
        <w:t>Mrs Chambers</w:t>
      </w:r>
      <w:r w:rsidR="00C4008B" w:rsidRPr="002E7F43">
        <w:rPr>
          <w:bCs/>
          <w:i/>
          <w:iCs/>
          <w:color w:val="000000"/>
          <w:kern w:val="28"/>
          <w:lang w:val="en"/>
        </w:rPr>
        <w:t>; Pam Smiley</w:t>
      </w:r>
      <w:r w:rsidR="002E7F43" w:rsidRPr="002E7F43">
        <w:rPr>
          <w:bCs/>
          <w:i/>
          <w:iCs/>
          <w:color w:val="000000"/>
          <w:kern w:val="28"/>
          <w:lang w:val="en"/>
        </w:rPr>
        <w:t xml:space="preserve"> (PS)</w:t>
      </w:r>
      <w:r w:rsidR="00C4008B" w:rsidRPr="002E7F43">
        <w:rPr>
          <w:bCs/>
          <w:i/>
          <w:iCs/>
          <w:color w:val="000000"/>
          <w:kern w:val="28"/>
          <w:lang w:val="en"/>
        </w:rPr>
        <w:t xml:space="preserve">; Lynda Hewitt; </w:t>
      </w:r>
    </w:p>
    <w:p w14:paraId="0C712E37" w14:textId="77777777" w:rsidR="000C33BB" w:rsidRPr="000C33BB" w:rsidRDefault="000C33BB" w:rsidP="000C33BB">
      <w:pPr>
        <w:pStyle w:val="ListParagraph"/>
        <w:rPr>
          <w:b/>
          <w:bCs/>
        </w:rPr>
      </w:pPr>
    </w:p>
    <w:p w14:paraId="09834816" w14:textId="58ABEC7E" w:rsidR="000C33BB" w:rsidRDefault="000C33BB" w:rsidP="00ED4F7C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Matters arising from last notes not on the agenda</w:t>
      </w:r>
    </w:p>
    <w:p w14:paraId="69C9B362" w14:textId="24BCDBDF" w:rsidR="00C4008B" w:rsidRDefault="00C4008B" w:rsidP="00C4008B">
      <w:pPr>
        <w:pStyle w:val="ListParagraph"/>
        <w:ind w:left="360"/>
      </w:pPr>
      <w:r w:rsidRPr="00C4008B">
        <w:t>Pharmacy First is on the electronic screen</w:t>
      </w:r>
      <w:r>
        <w:t>;</w:t>
      </w:r>
    </w:p>
    <w:p w14:paraId="72482699" w14:textId="02AC0169" w:rsidR="00C4008B" w:rsidRDefault="00C4008B" w:rsidP="00C4008B">
      <w:pPr>
        <w:pStyle w:val="ListParagraph"/>
        <w:ind w:left="360"/>
      </w:pPr>
      <w:r>
        <w:t xml:space="preserve">53.7% of pts have </w:t>
      </w:r>
      <w:r w:rsidR="007C2DEB">
        <w:t xml:space="preserve">some form of </w:t>
      </w:r>
      <w:r>
        <w:t>online access to records</w:t>
      </w:r>
      <w:r w:rsidR="007C2DEB">
        <w:t xml:space="preserve"> – from summary record to full detailed record.</w:t>
      </w:r>
    </w:p>
    <w:p w14:paraId="7F67F946" w14:textId="54AC244F" w:rsidR="00C4008B" w:rsidRPr="00C4008B" w:rsidRDefault="00C4008B" w:rsidP="00C4008B">
      <w:pPr>
        <w:pStyle w:val="ListParagraph"/>
        <w:ind w:left="360"/>
      </w:pPr>
      <w:r>
        <w:t xml:space="preserve">57% of pts have </w:t>
      </w:r>
      <w:r w:rsidR="007C2DEB">
        <w:t>submitted</w:t>
      </w:r>
      <w:r>
        <w:t xml:space="preserve"> emails .</w:t>
      </w:r>
      <w:r w:rsidR="007C2DEB">
        <w:t xml:space="preserve"> FUTURE ACTION -</w:t>
      </w:r>
      <w:r>
        <w:t xml:space="preserve"> Can the Practice start some kind of campaign re emails, collect more and </w:t>
      </w:r>
      <w:r w:rsidR="007C2DEB">
        <w:t>get "consent to use".</w:t>
      </w:r>
    </w:p>
    <w:p w14:paraId="3391EDE1" w14:textId="77777777" w:rsidR="00727B43" w:rsidRDefault="00727B43" w:rsidP="00727B43">
      <w:pPr>
        <w:pStyle w:val="ListParagraph"/>
        <w:ind w:left="360"/>
        <w:rPr>
          <w:b/>
          <w:bCs/>
        </w:rPr>
      </w:pPr>
    </w:p>
    <w:p w14:paraId="432ADFEF" w14:textId="79539BD1" w:rsidR="00727B43" w:rsidRPr="00C4008B" w:rsidRDefault="00727B43" w:rsidP="00727B43">
      <w:pPr>
        <w:pStyle w:val="ListParagraph"/>
        <w:numPr>
          <w:ilvl w:val="0"/>
          <w:numId w:val="16"/>
        </w:numPr>
      </w:pPr>
      <w:r>
        <w:rPr>
          <w:b/>
          <w:bCs/>
        </w:rPr>
        <w:t>Social Prescribing – Karin</w:t>
      </w:r>
    </w:p>
    <w:p w14:paraId="0C8A57B1" w14:textId="6F3E2F7F" w:rsidR="00C4008B" w:rsidRPr="00C4008B" w:rsidRDefault="00C4008B" w:rsidP="007C2DEB">
      <w:pPr>
        <w:pStyle w:val="ListParagraph"/>
        <w:numPr>
          <w:ilvl w:val="0"/>
          <w:numId w:val="21"/>
        </w:numPr>
        <w:ind w:left="426"/>
      </w:pPr>
      <w:r w:rsidRPr="00C4008B">
        <w:t xml:space="preserve">Lots of signposting to </w:t>
      </w:r>
      <w:r w:rsidR="00AB4D74" w:rsidRPr="00C4008B">
        <w:t>walking</w:t>
      </w:r>
      <w:r w:rsidRPr="00C4008B">
        <w:t xml:space="preserve"> group, </w:t>
      </w:r>
      <w:r w:rsidR="007C2DEB">
        <w:t xml:space="preserve">also to </w:t>
      </w:r>
      <w:r w:rsidRPr="00C4008B">
        <w:t xml:space="preserve">Carers Group in Staveley, Art Group – </w:t>
      </w:r>
      <w:r w:rsidR="005B5A43" w:rsidRPr="00C4008B">
        <w:t>i.e.</w:t>
      </w:r>
      <w:r w:rsidRPr="00C4008B">
        <w:t xml:space="preserve"> </w:t>
      </w:r>
      <w:r w:rsidR="007C2DEB">
        <w:t xml:space="preserve">to local </w:t>
      </w:r>
      <w:r w:rsidRPr="00C4008B">
        <w:t>community</w:t>
      </w:r>
      <w:r w:rsidR="007C2DEB">
        <w:t xml:space="preserve"> groups.</w:t>
      </w:r>
    </w:p>
    <w:p w14:paraId="4C62DE37" w14:textId="5689BC01" w:rsidR="00C4008B" w:rsidRDefault="00C4008B" w:rsidP="007C2DEB">
      <w:pPr>
        <w:pStyle w:val="ListParagraph"/>
        <w:numPr>
          <w:ilvl w:val="0"/>
          <w:numId w:val="21"/>
        </w:numPr>
        <w:ind w:left="426"/>
      </w:pPr>
      <w:r w:rsidRPr="00C4008B">
        <w:t xml:space="preserve">Working with 17pts </w:t>
      </w:r>
      <w:r w:rsidR="007C2DEB">
        <w:t>over the</w:t>
      </w:r>
      <w:r w:rsidRPr="00C4008B">
        <w:t xml:space="preserve"> 2 days at Brim</w:t>
      </w:r>
      <w:r>
        <w:t>;</w:t>
      </w:r>
      <w:r w:rsidRPr="00C4008B">
        <w:t xml:space="preserve"> 9 on</w:t>
      </w:r>
      <w:r w:rsidR="007C2DEB">
        <w:t xml:space="preserve"> the Brimington</w:t>
      </w:r>
      <w:r w:rsidRPr="00C4008B">
        <w:t xml:space="preserve"> </w:t>
      </w:r>
      <w:r w:rsidR="007C2DEB">
        <w:t>w</w:t>
      </w:r>
      <w:r w:rsidRPr="00C4008B">
        <w:t>aiting list</w:t>
      </w:r>
      <w:r>
        <w:t xml:space="preserve"> with a</w:t>
      </w:r>
      <w:r w:rsidRPr="00C4008B">
        <w:t xml:space="preserve"> 14 to 16 week wait</w:t>
      </w:r>
      <w:r>
        <w:t xml:space="preserve"> (but hard to estimate).</w:t>
      </w:r>
    </w:p>
    <w:p w14:paraId="42DFE023" w14:textId="490D3A5C" w:rsidR="00C4008B" w:rsidRDefault="00C4008B" w:rsidP="007C2DEB">
      <w:pPr>
        <w:pStyle w:val="ListParagraph"/>
        <w:numPr>
          <w:ilvl w:val="0"/>
          <w:numId w:val="21"/>
        </w:numPr>
        <w:ind w:left="426"/>
      </w:pPr>
      <w:r>
        <w:t>CH – are there any groups for fit healthy people?</w:t>
      </w:r>
    </w:p>
    <w:p w14:paraId="4C55B3F5" w14:textId="69387FDD" w:rsidR="00C4008B" w:rsidRDefault="00C4008B" w:rsidP="007C2DEB">
      <w:pPr>
        <w:pStyle w:val="ListParagraph"/>
        <w:ind w:left="426" w:firstLine="294"/>
      </w:pPr>
      <w:r>
        <w:t>PW – bowling group moves indoor shortly for winter.</w:t>
      </w:r>
    </w:p>
    <w:p w14:paraId="63DE3356" w14:textId="54CB869B" w:rsidR="00C4008B" w:rsidRDefault="00C4008B" w:rsidP="007C2DEB">
      <w:pPr>
        <w:pStyle w:val="ListParagraph"/>
        <w:numPr>
          <w:ilvl w:val="0"/>
          <w:numId w:val="21"/>
        </w:numPr>
        <w:ind w:left="426"/>
      </w:pPr>
      <w:r>
        <w:t>Who would start up groups</w:t>
      </w:r>
      <w:r w:rsidR="007C2DEB">
        <w:t>?</w:t>
      </w:r>
      <w:r>
        <w:t xml:space="preserve"> – CH interested in this but there are elements of cost that need to be addressed.  </w:t>
      </w:r>
      <w:r w:rsidR="007C2DEB">
        <w:t>CH to</w:t>
      </w:r>
      <w:r>
        <w:t xml:space="preserve"> swap numbers with Karin to investigate </w:t>
      </w:r>
      <w:r w:rsidR="007C2DEB">
        <w:t>opportunities and need.</w:t>
      </w:r>
    </w:p>
    <w:p w14:paraId="15F27113" w14:textId="44765F7F" w:rsidR="00C4008B" w:rsidRDefault="007C2DEB" w:rsidP="007C2DEB">
      <w:pPr>
        <w:pStyle w:val="ListParagraph"/>
        <w:numPr>
          <w:ilvl w:val="0"/>
          <w:numId w:val="21"/>
        </w:numPr>
        <w:ind w:left="426"/>
      </w:pPr>
      <w:r>
        <w:t>Groups are a</w:t>
      </w:r>
      <w:r w:rsidR="00C4008B">
        <w:t>ctively trying to recruit volunteers for befriending. Will need DBS checks done.</w:t>
      </w:r>
      <w:r>
        <w:t xml:space="preserve">  </w:t>
      </w:r>
      <w:r w:rsidR="00C4008B">
        <w:t>Manager of service introduces the befriender and if it is not a good match the befriended can go back to the Manager</w:t>
      </w:r>
    </w:p>
    <w:p w14:paraId="0273D30C" w14:textId="77777777" w:rsidR="00C4008B" w:rsidRDefault="00C4008B" w:rsidP="007C2DEB">
      <w:pPr>
        <w:pStyle w:val="ListParagraph"/>
        <w:numPr>
          <w:ilvl w:val="0"/>
          <w:numId w:val="21"/>
        </w:numPr>
        <w:ind w:left="426"/>
        <w:rPr>
          <w:bCs/>
        </w:rPr>
      </w:pPr>
      <w:r>
        <w:t xml:space="preserve">"Elder Friends" and "Lets befriend" all Chesterfield </w:t>
      </w:r>
      <w:r>
        <w:rPr>
          <w:bCs/>
        </w:rPr>
        <w:t>based.</w:t>
      </w:r>
    </w:p>
    <w:p w14:paraId="2DED2B5F" w14:textId="527DFB09" w:rsidR="00C4008B" w:rsidRDefault="00C4008B" w:rsidP="007C2DEB">
      <w:pPr>
        <w:pStyle w:val="ListParagraph"/>
        <w:numPr>
          <w:ilvl w:val="0"/>
          <w:numId w:val="21"/>
        </w:numPr>
        <w:ind w:left="426"/>
      </w:pPr>
      <w:r>
        <w:rPr>
          <w:bCs/>
        </w:rPr>
        <w:t>Also, "</w:t>
      </w:r>
      <w:r>
        <w:t>Bright Life" = telephone befriending.</w:t>
      </w:r>
    </w:p>
    <w:p w14:paraId="196CAE02" w14:textId="030DA669" w:rsidR="00C4008B" w:rsidRDefault="00AB4D74" w:rsidP="007C2DEB">
      <w:pPr>
        <w:pStyle w:val="ListParagraph"/>
        <w:numPr>
          <w:ilvl w:val="0"/>
          <w:numId w:val="21"/>
        </w:numPr>
        <w:ind w:left="426"/>
      </w:pPr>
      <w:r>
        <w:t xml:space="preserve">Just a reminder that Karin is a </w:t>
      </w:r>
      <w:r w:rsidRPr="007C2DEB">
        <w:rPr>
          <w:u w:val="single"/>
        </w:rPr>
        <w:t>Link</w:t>
      </w:r>
      <w:r>
        <w:t xml:space="preserve"> worker – Social Prescribing Link Workers will actively help those who want to set up a group but it is not their primary role</w:t>
      </w:r>
      <w:r w:rsidR="007C2DEB">
        <w:t xml:space="preserve"> although they will happily </w:t>
      </w:r>
      <w:r>
        <w:t>guid</w:t>
      </w:r>
      <w:r w:rsidR="007C2DEB">
        <w:t>e</w:t>
      </w:r>
      <w:r>
        <w:t xml:space="preserve"> </w:t>
      </w:r>
      <w:r w:rsidR="007C2DEB">
        <w:t xml:space="preserve">and </w:t>
      </w:r>
      <w:r>
        <w:t>point</w:t>
      </w:r>
      <w:r w:rsidR="007C2DEB">
        <w:t xml:space="preserve"> people</w:t>
      </w:r>
      <w:r>
        <w:t xml:space="preserve"> in </w:t>
      </w:r>
      <w:r w:rsidR="007C2DEB">
        <w:t xml:space="preserve">the </w:t>
      </w:r>
      <w:r>
        <w:t>right direction.</w:t>
      </w:r>
    </w:p>
    <w:p w14:paraId="4C154EDE" w14:textId="25AFD6AA" w:rsidR="00AB4D74" w:rsidRDefault="00AB4D74" w:rsidP="007C2DEB">
      <w:pPr>
        <w:pStyle w:val="ListParagraph"/>
        <w:numPr>
          <w:ilvl w:val="0"/>
          <w:numId w:val="21"/>
        </w:numPr>
        <w:ind w:left="426"/>
      </w:pPr>
      <w:r>
        <w:t xml:space="preserve">There is a triage system and then </w:t>
      </w:r>
      <w:r w:rsidR="007C2DEB">
        <w:t xml:space="preserve">information </w:t>
      </w:r>
      <w:r>
        <w:t>can be sent to those on waiting list</w:t>
      </w:r>
      <w:r w:rsidR="007C2DEB">
        <w:t xml:space="preserve"> so they have something to focus on.</w:t>
      </w:r>
    </w:p>
    <w:p w14:paraId="720C84C2" w14:textId="3511435E" w:rsidR="00AB4D74" w:rsidRDefault="00AB4D74" w:rsidP="00CD5596">
      <w:pPr>
        <w:pStyle w:val="ListParagraph"/>
        <w:numPr>
          <w:ilvl w:val="0"/>
          <w:numId w:val="21"/>
        </w:numPr>
        <w:ind w:left="426"/>
      </w:pPr>
      <w:r>
        <w:t>Winter pressures –</w:t>
      </w:r>
      <w:r w:rsidR="007C2DEB">
        <w:t xml:space="preserve"> The Link Workers team</w:t>
      </w:r>
      <w:r>
        <w:t xml:space="preserve"> will be sending out info re Warm Spaces</w:t>
      </w:r>
      <w:r w:rsidR="007C2DEB">
        <w:t xml:space="preserve"> - </w:t>
      </w:r>
      <w:r>
        <w:t xml:space="preserve">  </w:t>
      </w:r>
      <w:r w:rsidR="007C2DEB">
        <w:t xml:space="preserve">one of these </w:t>
      </w:r>
      <w:r>
        <w:t>here is one that will run til midnight</w:t>
      </w:r>
      <w:r w:rsidR="007C2DEB">
        <w:t>.</w:t>
      </w:r>
    </w:p>
    <w:p w14:paraId="79AB9DB0" w14:textId="02CAB109" w:rsidR="00AB4D74" w:rsidRPr="00C4008B" w:rsidRDefault="00AB4D74" w:rsidP="007C2DEB">
      <w:pPr>
        <w:pStyle w:val="ListParagraph"/>
        <w:numPr>
          <w:ilvl w:val="0"/>
          <w:numId w:val="21"/>
        </w:numPr>
        <w:ind w:left="426"/>
      </w:pPr>
      <w:r>
        <w:t>Notice board – Please leave with reception and the PPG volunteer team will review when they come to renew the boards.</w:t>
      </w:r>
      <w:r w:rsidR="007C2DEB">
        <w:t xml:space="preserve"> Please remember there is limited space as there are CQC requirements that must be met also.</w:t>
      </w:r>
    </w:p>
    <w:p w14:paraId="2FD87BD2" w14:textId="77777777" w:rsidR="00727B43" w:rsidRPr="00727B43" w:rsidRDefault="00727B43" w:rsidP="00727B43">
      <w:pPr>
        <w:pStyle w:val="ListParagraph"/>
        <w:ind w:left="360"/>
      </w:pPr>
    </w:p>
    <w:p w14:paraId="3008A760" w14:textId="20975A5D" w:rsidR="00F82537" w:rsidRDefault="00E667C9" w:rsidP="00F82537">
      <w:pPr>
        <w:pStyle w:val="ListParagraph"/>
        <w:numPr>
          <w:ilvl w:val="0"/>
          <w:numId w:val="16"/>
        </w:numPr>
        <w:rPr>
          <w:b/>
          <w:bCs/>
          <w:i/>
          <w:iCs/>
        </w:rPr>
      </w:pPr>
      <w:r w:rsidRPr="00F82537">
        <w:rPr>
          <w:b/>
          <w:bCs/>
        </w:rPr>
        <w:t>Flu and Covid jabs</w:t>
      </w:r>
      <w:r>
        <w:t xml:space="preserve"> </w:t>
      </w:r>
      <w:r w:rsidR="00F82537" w:rsidRPr="00727B43">
        <w:rPr>
          <w:b/>
          <w:bCs/>
        </w:rPr>
        <w:t xml:space="preserve">– </w:t>
      </w:r>
      <w:r w:rsidR="00F82537" w:rsidRPr="00727B43">
        <w:rPr>
          <w:b/>
          <w:bCs/>
          <w:i/>
          <w:iCs/>
        </w:rPr>
        <w:t>(Chair)</w:t>
      </w:r>
    </w:p>
    <w:p w14:paraId="404098BB" w14:textId="5B95CEF4" w:rsidR="00AB4D74" w:rsidRDefault="00AB4D74" w:rsidP="00AB4D74">
      <w:pPr>
        <w:pStyle w:val="ListParagraph"/>
        <w:ind w:left="360"/>
      </w:pPr>
      <w:r w:rsidRPr="00AB4D74">
        <w:t>RSV</w:t>
      </w:r>
      <w:r>
        <w:t xml:space="preserve"> jabs – </w:t>
      </w:r>
      <w:r w:rsidR="007C2DEB">
        <w:t>invites</w:t>
      </w:r>
      <w:r>
        <w:t xml:space="preserve"> will be going out after flu clinic and </w:t>
      </w:r>
      <w:r w:rsidR="007C2DEB">
        <w:t xml:space="preserve">clinics will </w:t>
      </w:r>
      <w:r>
        <w:t>start in November</w:t>
      </w:r>
      <w:r w:rsidR="007C2DEB">
        <w:t xml:space="preserve"> – this is due to fridge space – there is no deadline for these like there is for the flu vaccinations.  Any texts received regarding this so far, will have not been sent by the Practice.</w:t>
      </w:r>
    </w:p>
    <w:p w14:paraId="180B9746" w14:textId="39784F0C" w:rsidR="00AB4D74" w:rsidRDefault="00AB4D74" w:rsidP="00AB4D74">
      <w:pPr>
        <w:pStyle w:val="ListParagraph"/>
        <w:ind w:left="360"/>
      </w:pPr>
      <w:r>
        <w:t xml:space="preserve">Flu and Covid to be co-administered due to </w:t>
      </w:r>
      <w:r w:rsidR="007C2DEB">
        <w:t>reduced</w:t>
      </w:r>
      <w:r>
        <w:t xml:space="preserve"> </w:t>
      </w:r>
      <w:r w:rsidR="007C2DEB">
        <w:t>f</w:t>
      </w:r>
      <w:r>
        <w:t>unding</w:t>
      </w:r>
      <w:r w:rsidR="007C2DEB">
        <w:t>.</w:t>
      </w:r>
    </w:p>
    <w:p w14:paraId="5D836360" w14:textId="3C53BA4C" w:rsidR="00AB4D74" w:rsidRDefault="007C2DEB" w:rsidP="00AB4D74">
      <w:pPr>
        <w:pStyle w:val="ListParagraph"/>
        <w:ind w:left="360"/>
      </w:pPr>
      <w:r>
        <w:t>The practice does not</w:t>
      </w:r>
      <w:r w:rsidR="00AB4D74">
        <w:t xml:space="preserve"> know which COVID vax </w:t>
      </w:r>
      <w:r>
        <w:t>they</w:t>
      </w:r>
      <w:r w:rsidR="00AB4D74">
        <w:t xml:space="preserve"> will be getting and have no control of this.</w:t>
      </w:r>
    </w:p>
    <w:p w14:paraId="7E3D5523" w14:textId="77777777" w:rsidR="007C2DEB" w:rsidRPr="00AB4D74" w:rsidRDefault="007C2DEB" w:rsidP="00AB4D74">
      <w:pPr>
        <w:pStyle w:val="ListParagraph"/>
        <w:ind w:left="360"/>
      </w:pPr>
    </w:p>
    <w:p w14:paraId="36E95257" w14:textId="77777777" w:rsidR="00F82537" w:rsidRPr="00F82537" w:rsidRDefault="00F82537" w:rsidP="00F82537">
      <w:pPr>
        <w:pStyle w:val="ListParagraph"/>
        <w:ind w:left="360"/>
        <w:rPr>
          <w:b/>
          <w:bCs/>
        </w:rPr>
      </w:pPr>
    </w:p>
    <w:p w14:paraId="39739946" w14:textId="04028195" w:rsidR="008B353C" w:rsidRPr="00727B43" w:rsidRDefault="008B353C" w:rsidP="00ED4F7C">
      <w:pPr>
        <w:pStyle w:val="ListParagraph"/>
        <w:numPr>
          <w:ilvl w:val="0"/>
          <w:numId w:val="16"/>
        </w:numPr>
        <w:rPr>
          <w:b/>
          <w:bCs/>
          <w:i/>
          <w:iCs/>
        </w:rPr>
      </w:pPr>
      <w:r w:rsidRPr="00727B43">
        <w:rPr>
          <w:b/>
          <w:bCs/>
        </w:rPr>
        <w:lastRenderedPageBreak/>
        <w:t xml:space="preserve">Appointments – </w:t>
      </w:r>
      <w:r w:rsidRPr="00727B43">
        <w:rPr>
          <w:b/>
          <w:bCs/>
          <w:i/>
          <w:iCs/>
        </w:rPr>
        <w:t>(Chair)</w:t>
      </w:r>
    </w:p>
    <w:p w14:paraId="7B661787" w14:textId="77777777" w:rsidR="00A331F4" w:rsidRDefault="005A71A1" w:rsidP="00A331F4">
      <w:pPr>
        <w:pStyle w:val="ListParagraph"/>
        <w:numPr>
          <w:ilvl w:val="0"/>
          <w:numId w:val="22"/>
        </w:numPr>
        <w:ind w:left="426"/>
        <w:jc w:val="both"/>
      </w:pPr>
      <w:r w:rsidRPr="005A71A1">
        <w:t xml:space="preserve">PE explained what the "collective GP action is" – the </w:t>
      </w:r>
      <w:r w:rsidR="00A331F4">
        <w:t>"action"</w:t>
      </w:r>
      <w:r w:rsidRPr="005A71A1">
        <w:t xml:space="preserve"> we are doing </w:t>
      </w:r>
      <w:r>
        <w:t>is to protect the service for the patients</w:t>
      </w:r>
      <w:r w:rsidR="00A331F4">
        <w:t>.</w:t>
      </w:r>
    </w:p>
    <w:p w14:paraId="758EC73D" w14:textId="0F64E3CF" w:rsidR="002E7F43" w:rsidRDefault="005A71A1" w:rsidP="00A331F4">
      <w:pPr>
        <w:pStyle w:val="ListParagraph"/>
        <w:numPr>
          <w:ilvl w:val="0"/>
          <w:numId w:val="22"/>
        </w:numPr>
        <w:ind w:left="426"/>
        <w:jc w:val="both"/>
      </w:pPr>
      <w:r>
        <w:t xml:space="preserve">Limiting to 25 significant </w:t>
      </w:r>
      <w:r w:rsidR="00A331F4">
        <w:t>appointments</w:t>
      </w:r>
      <w:r>
        <w:t xml:space="preserve"> per day – which we have been doing for a long time.  </w:t>
      </w:r>
      <w:r w:rsidR="00A331F4">
        <w:t>However, the on-call GP triages 40 to 60 patients per half day.</w:t>
      </w:r>
    </w:p>
    <w:p w14:paraId="3EC3DA27" w14:textId="49EBB5A7" w:rsidR="00A331F4" w:rsidRDefault="00A331F4" w:rsidP="00A331F4">
      <w:pPr>
        <w:pStyle w:val="ListParagraph"/>
        <w:numPr>
          <w:ilvl w:val="0"/>
          <w:numId w:val="22"/>
        </w:numPr>
        <w:ind w:left="426"/>
        <w:jc w:val="both"/>
      </w:pPr>
      <w:r>
        <w:t>We will be p</w:t>
      </w:r>
      <w:r w:rsidR="005A71A1">
        <w:t>ushing back work that should be done in Secondary Care</w:t>
      </w:r>
      <w:r>
        <w:t xml:space="preserve"> </w:t>
      </w:r>
      <w:r w:rsidR="005B5A43">
        <w:t>i.e.</w:t>
      </w:r>
      <w:r>
        <w:t xml:space="preserve"> work that we should not be doing in the first place.</w:t>
      </w:r>
    </w:p>
    <w:p w14:paraId="7476D7AC" w14:textId="7ABD67F0" w:rsidR="002E7F43" w:rsidRDefault="002E7F43" w:rsidP="00A331F4">
      <w:pPr>
        <w:pStyle w:val="ListParagraph"/>
        <w:numPr>
          <w:ilvl w:val="0"/>
          <w:numId w:val="22"/>
        </w:numPr>
        <w:ind w:left="426"/>
        <w:jc w:val="both"/>
      </w:pPr>
      <w:r>
        <w:t xml:space="preserve">Expedite letters – we get asked to do </w:t>
      </w:r>
      <w:r w:rsidR="00A331F4">
        <w:t>these</w:t>
      </w:r>
      <w:r>
        <w:t xml:space="preserve"> due to the </w:t>
      </w:r>
      <w:r w:rsidR="00A331F4">
        <w:t xml:space="preserve">Secondary Care </w:t>
      </w:r>
      <w:r>
        <w:t>waiting list</w:t>
      </w:r>
      <w:r w:rsidR="00A331F4">
        <w:t>s</w:t>
      </w:r>
      <w:r>
        <w:t xml:space="preserve">. </w:t>
      </w:r>
      <w:r w:rsidR="00A331F4">
        <w:t>Some Patients</w:t>
      </w:r>
      <w:r>
        <w:t xml:space="preserve"> book </w:t>
      </w:r>
      <w:r w:rsidR="00A331F4">
        <w:t>a GP appointment</w:t>
      </w:r>
      <w:r>
        <w:t xml:space="preserve"> to ask for expedite letter</w:t>
      </w:r>
      <w:r w:rsidR="00A331F4">
        <w:t xml:space="preserve">, we will be giving patients a standard letter that they can send to the Consultants' secretaries.  However, </w:t>
      </w:r>
      <w:r w:rsidR="00A331F4" w:rsidRPr="00A331F4">
        <w:t xml:space="preserve"> </w:t>
      </w:r>
      <w:r w:rsidR="00A331F4">
        <w:t>we will write some, if clinically, a patient needs an earlier appointment</w:t>
      </w:r>
    </w:p>
    <w:p w14:paraId="3D9F6498" w14:textId="168B2894" w:rsidR="002E7F43" w:rsidRDefault="002E7F43" w:rsidP="00A331F4">
      <w:pPr>
        <w:pStyle w:val="ListParagraph"/>
        <w:numPr>
          <w:ilvl w:val="0"/>
          <w:numId w:val="22"/>
        </w:numPr>
        <w:ind w:left="426"/>
        <w:jc w:val="both"/>
      </w:pPr>
      <w:r>
        <w:t>Pharmacy First helps a little bit but it also generates work sometimes – so some positives and negatives.</w:t>
      </w:r>
    </w:p>
    <w:p w14:paraId="6C3FDDB3" w14:textId="58ABDA99" w:rsidR="002E7F43" w:rsidRDefault="002E7F43" w:rsidP="00A331F4">
      <w:pPr>
        <w:pStyle w:val="ListParagraph"/>
        <w:numPr>
          <w:ilvl w:val="0"/>
          <w:numId w:val="22"/>
        </w:numPr>
        <w:ind w:left="426"/>
        <w:jc w:val="both"/>
      </w:pPr>
      <w:r>
        <w:t xml:space="preserve">Pharmacists in practice really helps – they are not patient bookable </w:t>
      </w:r>
      <w:r w:rsidR="00A331F4">
        <w:t>appointment</w:t>
      </w:r>
      <w:r>
        <w:t xml:space="preserve">s but will be referred across to them internally. ACTION – INCREASE INFORMATION ABOUT THIS </w:t>
      </w:r>
      <w:r w:rsidR="005B5A43">
        <w:t>e.g.</w:t>
      </w:r>
      <w:r>
        <w:t xml:space="preserve"> Website, Screens etc.</w:t>
      </w:r>
    </w:p>
    <w:p w14:paraId="7F7244F5" w14:textId="77777777" w:rsidR="00A331F4" w:rsidRDefault="00A331F4" w:rsidP="00A331F4">
      <w:pPr>
        <w:pStyle w:val="ListParagraph"/>
        <w:numPr>
          <w:ilvl w:val="0"/>
          <w:numId w:val="22"/>
        </w:numPr>
        <w:ind w:left="426"/>
        <w:jc w:val="both"/>
      </w:pPr>
      <w:r>
        <w:t>The GP voice is not heard in the media.</w:t>
      </w:r>
    </w:p>
    <w:p w14:paraId="1A162AEC" w14:textId="1D29B85F" w:rsidR="00A331F4" w:rsidRDefault="00A331F4" w:rsidP="00A331F4">
      <w:pPr>
        <w:pStyle w:val="ListParagraph"/>
        <w:numPr>
          <w:ilvl w:val="0"/>
          <w:numId w:val="22"/>
        </w:numPr>
        <w:ind w:left="426"/>
        <w:jc w:val="both"/>
      </w:pPr>
      <w:r>
        <w:t xml:space="preserve">Dr Fordham reassured the group that we don’t think patients will notice much difference as the majority of work will be reducing follow ups for hospital </w:t>
      </w:r>
    </w:p>
    <w:p w14:paraId="2A9547B3" w14:textId="77777777" w:rsidR="002E7F43" w:rsidRDefault="002E7F43" w:rsidP="00F82537">
      <w:pPr>
        <w:ind w:left="360"/>
      </w:pPr>
    </w:p>
    <w:p w14:paraId="7B9E605D" w14:textId="168079B2" w:rsidR="002E7F43" w:rsidRPr="005A71A1" w:rsidRDefault="002E7F43" w:rsidP="00F82537">
      <w:pPr>
        <w:ind w:left="360"/>
        <w:rPr>
          <w:rFonts w:ascii="Calibri" w:hAnsi="Calibri" w:cs="Calibri"/>
          <w:sz w:val="22"/>
          <w:szCs w:val="22"/>
        </w:rPr>
      </w:pPr>
      <w:r>
        <w:t>Q – do people undertake self-help</w:t>
      </w:r>
      <w:r w:rsidR="00A331F4">
        <w:t xml:space="preserve"> before asking for help? This is </w:t>
      </w:r>
      <w:r>
        <w:t xml:space="preserve">variable, some people wait too long and some come straight away. Often the younger people who do less </w:t>
      </w:r>
      <w:r w:rsidR="00A331F4">
        <w:t>self-care</w:t>
      </w:r>
      <w:r>
        <w:t xml:space="preserve"> before </w:t>
      </w:r>
      <w:r w:rsidR="00A331F4">
        <w:t>contacting</w:t>
      </w:r>
      <w:r>
        <w:t xml:space="preserve"> the surgery.</w:t>
      </w:r>
    </w:p>
    <w:p w14:paraId="39EEA34B" w14:textId="77777777" w:rsidR="00834619" w:rsidRPr="00E667C9" w:rsidRDefault="00834619" w:rsidP="008B353C">
      <w:pPr>
        <w:rPr>
          <w:b/>
          <w:bCs/>
          <w:color w:val="BFBFBF" w:themeColor="background1" w:themeShade="BF"/>
        </w:rPr>
      </w:pPr>
    </w:p>
    <w:p w14:paraId="0D2F6EAE" w14:textId="77777777" w:rsidR="00403177" w:rsidRPr="00727B43" w:rsidRDefault="006832D4" w:rsidP="008B353C">
      <w:pPr>
        <w:pStyle w:val="ListParagraph"/>
        <w:numPr>
          <w:ilvl w:val="0"/>
          <w:numId w:val="16"/>
        </w:numPr>
        <w:tabs>
          <w:tab w:val="left" w:pos="567"/>
        </w:tabs>
        <w:jc w:val="both"/>
        <w:rPr>
          <w:bCs/>
          <w:i/>
          <w:iCs/>
        </w:rPr>
      </w:pPr>
      <w:r w:rsidRPr="00727B43">
        <w:rPr>
          <w:b/>
          <w:kern w:val="28"/>
          <w:lang w:val="en"/>
        </w:rPr>
        <w:t>Pt feedback</w:t>
      </w:r>
      <w:r w:rsidRPr="00727B43">
        <w:rPr>
          <w:b/>
          <w:lang w:val="en"/>
        </w:rPr>
        <w:t xml:space="preserve"> - (standing item)</w:t>
      </w:r>
    </w:p>
    <w:p w14:paraId="674B4EC6" w14:textId="77777777" w:rsidR="00A331F4" w:rsidRDefault="00403177" w:rsidP="00403177">
      <w:pPr>
        <w:tabs>
          <w:tab w:val="left" w:pos="567"/>
        </w:tabs>
        <w:jc w:val="both"/>
        <w:rPr>
          <w:bCs/>
          <w:lang w:val="en"/>
        </w:rPr>
      </w:pPr>
      <w:r w:rsidRPr="00727B43">
        <w:rPr>
          <w:bCs/>
          <w:i/>
          <w:iCs/>
          <w:lang w:val="en"/>
        </w:rPr>
        <w:tab/>
      </w:r>
      <w:r w:rsidRPr="002B3743">
        <w:rPr>
          <w:bCs/>
          <w:lang w:val="en"/>
        </w:rPr>
        <w:t>Family and Friends Test</w:t>
      </w:r>
      <w:r w:rsidR="002B3743" w:rsidRPr="002B3743">
        <w:rPr>
          <w:bCs/>
          <w:lang w:val="en"/>
        </w:rPr>
        <w:t xml:space="preserve"> – all good, not </w:t>
      </w:r>
      <w:proofErr w:type="gramStart"/>
      <w:r w:rsidR="00A331F4">
        <w:rPr>
          <w:bCs/>
          <w:lang w:val="en"/>
        </w:rPr>
        <w:t>huge</w:t>
      </w:r>
      <w:r w:rsidR="002B3743" w:rsidRPr="002B3743">
        <w:rPr>
          <w:bCs/>
          <w:lang w:val="en"/>
        </w:rPr>
        <w:t xml:space="preserve"> numbers</w:t>
      </w:r>
      <w:proofErr w:type="gramEnd"/>
      <w:r w:rsidR="002B3743" w:rsidRPr="002B3743">
        <w:rPr>
          <w:bCs/>
          <w:lang w:val="en"/>
        </w:rPr>
        <w:t xml:space="preserve"> but </w:t>
      </w:r>
      <w:r w:rsidR="00A331F4">
        <w:rPr>
          <w:bCs/>
          <w:lang w:val="en"/>
        </w:rPr>
        <w:t xml:space="preserve">we </w:t>
      </w:r>
      <w:r w:rsidR="002B3743" w:rsidRPr="002B3743">
        <w:rPr>
          <w:bCs/>
          <w:lang w:val="en"/>
        </w:rPr>
        <w:t xml:space="preserve">have been doing this for years </w:t>
      </w:r>
      <w:r w:rsidR="00A331F4">
        <w:rPr>
          <w:bCs/>
          <w:lang w:val="en"/>
        </w:rPr>
        <w:t>so there is not much appetite from patients to continue to fill these out</w:t>
      </w:r>
    </w:p>
    <w:p w14:paraId="2F6416FB" w14:textId="77777777" w:rsidR="00A331F4" w:rsidRDefault="00A331F4" w:rsidP="00403177">
      <w:pPr>
        <w:tabs>
          <w:tab w:val="left" w:pos="567"/>
        </w:tabs>
        <w:jc w:val="both"/>
        <w:rPr>
          <w:bCs/>
          <w:lang w:val="en"/>
        </w:rPr>
      </w:pPr>
    </w:p>
    <w:p w14:paraId="79EC665F" w14:textId="573C7931" w:rsidR="00A331F4" w:rsidRPr="00A331F4" w:rsidRDefault="00A331F4" w:rsidP="00403177">
      <w:pPr>
        <w:tabs>
          <w:tab w:val="left" w:pos="567"/>
        </w:tabs>
        <w:jc w:val="both"/>
        <w:rPr>
          <w:bCs/>
          <w:i/>
          <w:iCs/>
          <w:lang w:val="en"/>
        </w:rPr>
      </w:pPr>
      <w:r>
        <w:rPr>
          <w:bCs/>
          <w:lang w:val="en"/>
        </w:rPr>
        <w:tab/>
      </w:r>
      <w:r w:rsidRPr="00A331F4">
        <w:rPr>
          <w:bCs/>
          <w:i/>
          <w:iCs/>
          <w:lang w:val="en"/>
        </w:rPr>
        <w:t>Flu annual feedback survey</w:t>
      </w:r>
      <w:r>
        <w:rPr>
          <w:bCs/>
          <w:i/>
          <w:iCs/>
          <w:lang w:val="en"/>
        </w:rPr>
        <w:t>:</w:t>
      </w:r>
    </w:p>
    <w:p w14:paraId="3F2BD3B1" w14:textId="2C2F4C9E" w:rsidR="008B353C" w:rsidRPr="002B3743" w:rsidRDefault="00403177" w:rsidP="00403177">
      <w:pPr>
        <w:tabs>
          <w:tab w:val="left" w:pos="567"/>
        </w:tabs>
        <w:jc w:val="both"/>
        <w:rPr>
          <w:bCs/>
        </w:rPr>
      </w:pPr>
      <w:r w:rsidRPr="002B3743">
        <w:rPr>
          <w:bCs/>
          <w:lang w:val="en"/>
        </w:rPr>
        <w:tab/>
      </w:r>
      <w:bookmarkStart w:id="0" w:name="_Hlk177569562"/>
      <w:r w:rsidR="002B3743" w:rsidRPr="002B3743">
        <w:rPr>
          <w:bCs/>
          <w:lang w:val="en"/>
        </w:rPr>
        <w:t>PPG</w:t>
      </w:r>
      <w:r w:rsidR="002B3743">
        <w:rPr>
          <w:bCs/>
          <w:lang w:val="en"/>
        </w:rPr>
        <w:t xml:space="preserve"> – In approximately 20 words What do you like about the surgery? What could we improve?</w:t>
      </w:r>
    </w:p>
    <w:bookmarkEnd w:id="0"/>
    <w:p w14:paraId="5EB5B4DB" w14:textId="0CAABD13" w:rsidR="00134F18" w:rsidRPr="00E667C9" w:rsidRDefault="00567A41" w:rsidP="008F0948">
      <w:pPr>
        <w:tabs>
          <w:tab w:val="left" w:pos="567"/>
        </w:tabs>
        <w:jc w:val="both"/>
        <w:rPr>
          <w:bCs/>
          <w:iCs/>
          <w:color w:val="BFBFBF" w:themeColor="background1" w:themeShade="BF"/>
        </w:rPr>
      </w:pPr>
      <w:r w:rsidRPr="00E667C9">
        <w:rPr>
          <w:b/>
          <w:i/>
          <w:color w:val="BFBFBF" w:themeColor="background1" w:themeShade="BF"/>
        </w:rPr>
        <w:tab/>
      </w:r>
    </w:p>
    <w:p w14:paraId="41C00743" w14:textId="1165C762" w:rsidR="006832D4" w:rsidRPr="00727B43" w:rsidRDefault="007148F7" w:rsidP="008B6A31">
      <w:pPr>
        <w:pStyle w:val="BodyText"/>
        <w:widowControl w:val="0"/>
        <w:numPr>
          <w:ilvl w:val="0"/>
          <w:numId w:val="16"/>
        </w:numPr>
        <w:spacing w:after="0"/>
        <w:jc w:val="left"/>
        <w:rPr>
          <w:rFonts w:ascii="Arial" w:hAnsi="Arial" w:cs="Arial"/>
          <w:b/>
          <w:color w:val="auto"/>
          <w:sz w:val="24"/>
          <w:szCs w:val="24"/>
          <w:lang w:val="en"/>
        </w:rPr>
      </w:pPr>
      <w:r w:rsidRPr="00727B43">
        <w:rPr>
          <w:rFonts w:ascii="Arial" w:hAnsi="Arial" w:cs="Arial"/>
          <w:b/>
          <w:color w:val="auto"/>
          <w:sz w:val="24"/>
          <w:szCs w:val="24"/>
          <w:lang w:val="en"/>
        </w:rPr>
        <w:t>Surgery News</w:t>
      </w:r>
      <w:r w:rsidR="0058284D" w:rsidRPr="00727B43">
        <w:rPr>
          <w:rFonts w:ascii="Arial" w:hAnsi="Arial" w:cs="Arial"/>
          <w:b/>
          <w:color w:val="auto"/>
          <w:sz w:val="24"/>
          <w:szCs w:val="24"/>
          <w:lang w:val="en"/>
        </w:rPr>
        <w:t xml:space="preserve"> – (standing item</w:t>
      </w:r>
      <w:r w:rsidRPr="00727B43">
        <w:rPr>
          <w:rFonts w:ascii="Arial" w:hAnsi="Arial" w:cs="Arial"/>
          <w:b/>
          <w:color w:val="auto"/>
          <w:sz w:val="24"/>
          <w:szCs w:val="24"/>
          <w:lang w:val="en"/>
        </w:rPr>
        <w:t>)</w:t>
      </w:r>
    </w:p>
    <w:p w14:paraId="089EC7C8" w14:textId="3BCF2C56" w:rsidR="00BB55FB" w:rsidRDefault="00BB55FB" w:rsidP="00BB55FB">
      <w:pPr>
        <w:pStyle w:val="BodyText"/>
        <w:widowControl w:val="0"/>
        <w:spacing w:after="0"/>
        <w:ind w:left="360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 w:rsidRPr="00727B43">
        <w:rPr>
          <w:rFonts w:ascii="Arial" w:hAnsi="Arial" w:cs="Arial"/>
          <w:bCs/>
          <w:color w:val="auto"/>
          <w:sz w:val="24"/>
          <w:szCs w:val="24"/>
          <w:lang w:val="en"/>
        </w:rPr>
        <w:t>Staffing</w:t>
      </w:r>
      <w:r w:rsidR="002E7F43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– Lots off sick.</w:t>
      </w:r>
    </w:p>
    <w:p w14:paraId="01699A25" w14:textId="561BB337" w:rsidR="002E7F43" w:rsidRDefault="002E7F43" w:rsidP="00BB55FB">
      <w:pPr>
        <w:pStyle w:val="BodyText"/>
        <w:widowControl w:val="0"/>
        <w:spacing w:after="0"/>
        <w:ind w:left="360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>Drs Hardwick and James return from Mat Leave over this and next month.</w:t>
      </w:r>
    </w:p>
    <w:p w14:paraId="2E06BCE5" w14:textId="04730FD4" w:rsidR="002E7F43" w:rsidRDefault="002E7F43" w:rsidP="00BB55FB">
      <w:pPr>
        <w:pStyle w:val="BodyText"/>
        <w:widowControl w:val="0"/>
        <w:spacing w:after="0"/>
        <w:ind w:left="360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We have some locum cover but it is </w:t>
      </w:r>
      <w:r w:rsidR="00A214EF">
        <w:rPr>
          <w:rFonts w:ascii="Arial" w:hAnsi="Arial" w:cs="Arial"/>
          <w:bCs/>
          <w:color w:val="auto"/>
          <w:sz w:val="24"/>
          <w:szCs w:val="24"/>
          <w:lang w:val="en"/>
        </w:rPr>
        <w:t>different from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having our regular team</w:t>
      </w:r>
    </w:p>
    <w:p w14:paraId="17927167" w14:textId="1EB94874" w:rsidR="002E7F43" w:rsidRDefault="002E7F43" w:rsidP="00BB55FB">
      <w:pPr>
        <w:pStyle w:val="BodyText"/>
        <w:widowControl w:val="0"/>
        <w:spacing w:after="0"/>
        <w:ind w:left="360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>Dr Fordham is retiring in March after 27 years!</w:t>
      </w:r>
    </w:p>
    <w:p w14:paraId="4CA0B162" w14:textId="1BD4E057" w:rsidR="002E7F43" w:rsidRDefault="002E7F43" w:rsidP="00BB55FB">
      <w:pPr>
        <w:pStyle w:val="BodyText"/>
        <w:widowControl w:val="0"/>
        <w:spacing w:after="0"/>
        <w:ind w:left="360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Dr Bellingham returns in January </w:t>
      </w:r>
    </w:p>
    <w:p w14:paraId="2C3147AA" w14:textId="104DB25E" w:rsidR="002E7F43" w:rsidRDefault="002E7F43" w:rsidP="002E7F43">
      <w:pPr>
        <w:pStyle w:val="BodyText"/>
        <w:widowControl w:val="0"/>
        <w:spacing w:after="0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    Dr Roberts goes on Mat Leave in November</w:t>
      </w:r>
    </w:p>
    <w:p w14:paraId="3419354B" w14:textId="7C5760EA" w:rsidR="002E7F43" w:rsidRDefault="002E7F43" w:rsidP="00A331F4">
      <w:pPr>
        <w:pStyle w:val="BodyText"/>
        <w:widowControl w:val="0"/>
        <w:spacing w:after="0"/>
        <w:ind w:left="360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>We like to employ people we have worked with before (</w:t>
      </w:r>
      <w:r w:rsidR="005B5A43">
        <w:rPr>
          <w:rFonts w:ascii="Arial" w:hAnsi="Arial" w:cs="Arial"/>
          <w:bCs/>
          <w:color w:val="auto"/>
          <w:sz w:val="24"/>
          <w:szCs w:val="24"/>
          <w:lang w:val="en"/>
        </w:rPr>
        <w:t>e.g.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GPRs – Doctors who undertake specialized GP training with us).</w:t>
      </w:r>
    </w:p>
    <w:p w14:paraId="635D4719" w14:textId="77777777" w:rsidR="002E7F43" w:rsidRDefault="002E7F43" w:rsidP="002E7F43">
      <w:pPr>
        <w:pStyle w:val="BodyText"/>
        <w:widowControl w:val="0"/>
        <w:spacing w:after="0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</w:p>
    <w:p w14:paraId="6365CFB0" w14:textId="4CC9CAA0" w:rsidR="00F82537" w:rsidRDefault="00F82537" w:rsidP="00BB55FB">
      <w:pPr>
        <w:pStyle w:val="BodyText"/>
        <w:widowControl w:val="0"/>
        <w:spacing w:after="0"/>
        <w:ind w:left="360"/>
        <w:jc w:val="left"/>
        <w:rPr>
          <w:rStyle w:val="Hyperlink"/>
          <w:rFonts w:ascii="Arial" w:hAnsi="Arial" w:cs="Arial"/>
          <w:bCs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CQC - </w:t>
      </w:r>
      <w:hyperlink r:id="rId8" w:history="1">
        <w:r w:rsidRPr="00291D19">
          <w:rPr>
            <w:rStyle w:val="Hyperlink"/>
            <w:rFonts w:ascii="Arial" w:hAnsi="Arial" w:cs="Arial"/>
            <w:bCs/>
            <w:sz w:val="24"/>
            <w:szCs w:val="24"/>
            <w:lang w:val="en"/>
          </w:rPr>
          <w:t>https://www.cqc.org.uk/location/1-559751844?referer=widget3</w:t>
        </w:r>
      </w:hyperlink>
    </w:p>
    <w:p w14:paraId="46574DE4" w14:textId="7BE5C919" w:rsidR="002E7F43" w:rsidRDefault="002E7F43" w:rsidP="00BB55FB">
      <w:pPr>
        <w:pStyle w:val="BodyText"/>
        <w:widowControl w:val="0"/>
        <w:spacing w:after="0"/>
        <w:ind w:left="360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2016 was the last </w:t>
      </w:r>
      <w:r w:rsidR="006902AB">
        <w:rPr>
          <w:rFonts w:ascii="Arial" w:hAnsi="Arial" w:cs="Arial"/>
          <w:bCs/>
          <w:color w:val="auto"/>
          <w:sz w:val="24"/>
          <w:szCs w:val="24"/>
          <w:lang w:val="en"/>
        </w:rPr>
        <w:t>full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inspection.  </w:t>
      </w:r>
    </w:p>
    <w:p w14:paraId="6B10B450" w14:textId="76A41F98" w:rsidR="002E7F43" w:rsidRDefault="002E7F43" w:rsidP="00BB55FB">
      <w:pPr>
        <w:pStyle w:val="BodyText"/>
        <w:widowControl w:val="0"/>
        <w:spacing w:after="0"/>
        <w:ind w:left="360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>We had 2 weeks' notice that they were doing a targeted remote inspection.</w:t>
      </w:r>
    </w:p>
    <w:p w14:paraId="6D75F514" w14:textId="105C40CA" w:rsidR="002E7F43" w:rsidRDefault="002E7F43" w:rsidP="00A331F4">
      <w:pPr>
        <w:pStyle w:val="BodyText"/>
        <w:widowControl w:val="0"/>
        <w:spacing w:after="0"/>
        <w:ind w:left="360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>Sent a lot of evidence and they did interviews with someone from each team and there was a staff survey.</w:t>
      </w:r>
    </w:p>
    <w:p w14:paraId="0D370DE2" w14:textId="23E9865F" w:rsidR="002E7F43" w:rsidRDefault="002E7F43" w:rsidP="002E7F43">
      <w:pPr>
        <w:pStyle w:val="BodyText"/>
        <w:widowControl w:val="0"/>
        <w:spacing w:after="0"/>
        <w:ind w:left="426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>They rated us Outstanding in the areas they inspected – around Caring and Responsive</w:t>
      </w:r>
    </w:p>
    <w:p w14:paraId="20A71B75" w14:textId="77777777" w:rsidR="00834619" w:rsidRPr="00E667C9" w:rsidRDefault="00834619" w:rsidP="00ED4F7C">
      <w:pPr>
        <w:rPr>
          <w:b/>
          <w:color w:val="BFBFBF" w:themeColor="background1" w:themeShade="BF"/>
          <w:lang w:val="en"/>
        </w:rPr>
      </w:pPr>
    </w:p>
    <w:p w14:paraId="7ECB099B" w14:textId="417EC31F" w:rsidR="00B941F3" w:rsidRPr="00727B43" w:rsidRDefault="007148F7" w:rsidP="00B941F3">
      <w:pPr>
        <w:pStyle w:val="ListParagraph"/>
        <w:numPr>
          <w:ilvl w:val="0"/>
          <w:numId w:val="16"/>
        </w:numPr>
        <w:shd w:val="clear" w:color="auto" w:fill="FFFFFF"/>
        <w:rPr>
          <w:b/>
          <w:bCs/>
        </w:rPr>
      </w:pPr>
      <w:r w:rsidRPr="00727B43">
        <w:rPr>
          <w:b/>
          <w:bCs/>
        </w:rPr>
        <w:t>Social prescribing walking group</w:t>
      </w:r>
      <w:r w:rsidR="00B941F3" w:rsidRPr="00727B43">
        <w:rPr>
          <w:b/>
          <w:bCs/>
        </w:rPr>
        <w:t xml:space="preserve"> update</w:t>
      </w:r>
      <w:r w:rsidR="002E7F43">
        <w:rPr>
          <w:b/>
          <w:bCs/>
        </w:rPr>
        <w:t xml:space="preserve"> – </w:t>
      </w:r>
      <w:r w:rsidR="008C0974">
        <w:t>doing well and PS plans to train more leaders. McMillan Nurse attending the walk next week to see if she wants to become a leader.</w:t>
      </w:r>
    </w:p>
    <w:p w14:paraId="4E727F10" w14:textId="77777777" w:rsidR="00BB55FB" w:rsidRPr="00727B43" w:rsidRDefault="00BB55FB" w:rsidP="00BB55FB">
      <w:pPr>
        <w:pStyle w:val="ListParagraph"/>
        <w:rPr>
          <w:b/>
          <w:bCs/>
        </w:rPr>
      </w:pPr>
    </w:p>
    <w:p w14:paraId="6DC234DA" w14:textId="60A398A3" w:rsidR="00BB55FB" w:rsidRPr="00727B43" w:rsidRDefault="00BB55FB" w:rsidP="00B941F3">
      <w:pPr>
        <w:pStyle w:val="ListParagraph"/>
        <w:numPr>
          <w:ilvl w:val="0"/>
          <w:numId w:val="16"/>
        </w:numPr>
        <w:shd w:val="clear" w:color="auto" w:fill="FFFFFF"/>
        <w:rPr>
          <w:b/>
          <w:bCs/>
        </w:rPr>
      </w:pPr>
      <w:r w:rsidRPr="00727B43">
        <w:rPr>
          <w:b/>
          <w:bCs/>
        </w:rPr>
        <w:t>Practical help</w:t>
      </w:r>
    </w:p>
    <w:p w14:paraId="7F238F3C" w14:textId="29BA5ED2" w:rsidR="00BB55FB" w:rsidRPr="00727B43" w:rsidRDefault="00BB55FB" w:rsidP="00BB55FB">
      <w:pPr>
        <w:shd w:val="clear" w:color="auto" w:fill="FFFFFF"/>
        <w:ind w:left="360"/>
      </w:pPr>
      <w:r w:rsidRPr="00727B43">
        <w:t xml:space="preserve">Best Practice Guide </w:t>
      </w:r>
      <w:r w:rsidR="00CF2505">
        <w:t xml:space="preserve">– </w:t>
      </w:r>
      <w:r w:rsidR="00CF2505" w:rsidRPr="00E91282">
        <w:rPr>
          <w:b/>
          <w:bCs/>
          <w:u w:val="single"/>
        </w:rPr>
        <w:t>ACTION</w:t>
      </w:r>
      <w:r w:rsidR="00CF2505">
        <w:t xml:space="preserve"> - Please resend the lin</w:t>
      </w:r>
      <w:r w:rsidR="006902AB">
        <w:t>k and add to December's agenda.</w:t>
      </w:r>
    </w:p>
    <w:p w14:paraId="17F09CEA" w14:textId="597B80CF" w:rsidR="00CF2505" w:rsidRPr="00727B43" w:rsidRDefault="00CF2505" w:rsidP="008B353C">
      <w:pPr>
        <w:shd w:val="clear" w:color="auto" w:fill="FFFFFF"/>
        <w:ind w:left="360"/>
      </w:pPr>
      <w:r>
        <w:t>Signage in the Car park</w:t>
      </w:r>
      <w:r w:rsidR="003525DC">
        <w:t xml:space="preserve">. Concern about people going the wrong way out of the car park and also turning left against the </w:t>
      </w:r>
      <w:r w:rsidR="00A331F4">
        <w:t>one-way</w:t>
      </w:r>
      <w:r w:rsidR="003525DC">
        <w:t xml:space="preserve"> system </w:t>
      </w:r>
      <w:r>
        <w:t xml:space="preserve"> –</w:t>
      </w:r>
      <w:r w:rsidR="006902AB">
        <w:t xml:space="preserve"> ACTION</w:t>
      </w:r>
      <w:r>
        <w:t xml:space="preserve"> Joan Bramley</w:t>
      </w:r>
      <w:r w:rsidR="003525DC">
        <w:t xml:space="preserve"> kindly agreed to contact the authorities regarding this</w:t>
      </w:r>
    </w:p>
    <w:p w14:paraId="28DC0FE5" w14:textId="77777777" w:rsidR="00311C81" w:rsidRPr="00E667C9" w:rsidRDefault="00311C81" w:rsidP="00311C81">
      <w:pPr>
        <w:shd w:val="clear" w:color="auto" w:fill="FFFFFF"/>
        <w:ind w:left="426"/>
        <w:rPr>
          <w:i/>
          <w:iCs/>
          <w:color w:val="BFBFBF" w:themeColor="background1" w:themeShade="BF"/>
        </w:rPr>
      </w:pPr>
    </w:p>
    <w:p w14:paraId="536C073D" w14:textId="44488700" w:rsidR="007148F7" w:rsidRDefault="006832D4" w:rsidP="007148F7">
      <w:pPr>
        <w:pStyle w:val="BodyText"/>
        <w:widowControl w:val="0"/>
        <w:numPr>
          <w:ilvl w:val="0"/>
          <w:numId w:val="16"/>
        </w:numPr>
        <w:spacing w:after="0"/>
        <w:jc w:val="left"/>
        <w:rPr>
          <w:rFonts w:ascii="Arial" w:hAnsi="Arial" w:cs="Arial"/>
          <w:b/>
          <w:color w:val="auto"/>
          <w:sz w:val="24"/>
          <w:szCs w:val="24"/>
          <w:lang w:val="en"/>
        </w:rPr>
      </w:pPr>
      <w:r w:rsidRPr="00727B43">
        <w:rPr>
          <w:rFonts w:ascii="Arial" w:hAnsi="Arial" w:cs="Arial"/>
          <w:b/>
          <w:color w:val="auto"/>
          <w:sz w:val="24"/>
          <w:szCs w:val="24"/>
          <w:lang w:val="en"/>
        </w:rPr>
        <w:t>Any other business</w:t>
      </w:r>
      <w:r w:rsidR="00EA5A90" w:rsidRPr="00727B43">
        <w:rPr>
          <w:rFonts w:ascii="Arial" w:hAnsi="Arial" w:cs="Arial"/>
          <w:b/>
          <w:color w:val="auto"/>
          <w:sz w:val="24"/>
          <w:szCs w:val="24"/>
          <w:lang w:val="en"/>
        </w:rPr>
        <w:t xml:space="preserve"> </w:t>
      </w:r>
    </w:p>
    <w:p w14:paraId="64B20D3D" w14:textId="2F340E1F" w:rsidR="00C4008B" w:rsidRPr="006902AB" w:rsidRDefault="00C4008B" w:rsidP="00C4008B">
      <w:pPr>
        <w:pStyle w:val="BodyText"/>
        <w:widowControl w:val="0"/>
        <w:spacing w:after="0"/>
        <w:ind w:left="360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 w:rsidRPr="006902AB">
        <w:rPr>
          <w:rFonts w:ascii="Arial" w:hAnsi="Arial" w:cs="Arial"/>
          <w:bCs/>
          <w:color w:val="auto"/>
          <w:sz w:val="24"/>
          <w:szCs w:val="24"/>
          <w:lang w:val="en"/>
        </w:rPr>
        <w:t>DNA figures</w:t>
      </w:r>
      <w:r w:rsidR="003525DC" w:rsidRPr="006902AB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</w:t>
      </w:r>
      <w:r w:rsidR="00E91282" w:rsidRPr="006902AB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– ran out of time – </w:t>
      </w:r>
      <w:r w:rsidR="006902AB" w:rsidRPr="006902AB">
        <w:rPr>
          <w:rFonts w:ascii="Arial" w:hAnsi="Arial" w:cs="Arial"/>
          <w:b/>
          <w:color w:val="auto"/>
          <w:sz w:val="24"/>
          <w:szCs w:val="24"/>
          <w:u w:val="single"/>
          <w:lang w:val="en"/>
        </w:rPr>
        <w:t>ACTION</w:t>
      </w:r>
      <w:r w:rsidR="006902AB" w:rsidRPr="006902AB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</w:t>
      </w:r>
      <w:r w:rsidR="00E91282" w:rsidRPr="006902AB">
        <w:rPr>
          <w:rFonts w:ascii="Arial" w:hAnsi="Arial" w:cs="Arial"/>
          <w:bCs/>
          <w:color w:val="auto"/>
          <w:sz w:val="24"/>
          <w:szCs w:val="24"/>
          <w:lang w:val="en"/>
        </w:rPr>
        <w:t>send with the notes</w:t>
      </w:r>
    </w:p>
    <w:p w14:paraId="386E7452" w14:textId="46790B17" w:rsidR="003525DC" w:rsidRDefault="003525DC" w:rsidP="00C4008B">
      <w:pPr>
        <w:pStyle w:val="BodyText"/>
        <w:widowControl w:val="0"/>
        <w:spacing w:after="0"/>
        <w:ind w:left="360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 w:rsidRPr="003525DC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Chesterfield Delivery Pharmacy 26 </w:t>
      </w:r>
      <w:r w:rsidR="00E91282" w:rsidRPr="003525DC">
        <w:rPr>
          <w:rFonts w:ascii="Arial" w:hAnsi="Arial" w:cs="Arial"/>
          <w:bCs/>
          <w:color w:val="auto"/>
          <w:sz w:val="24"/>
          <w:szCs w:val="24"/>
          <w:lang w:val="en"/>
        </w:rPr>
        <w:t>High Street</w:t>
      </w:r>
      <w:r w:rsidRPr="003525DC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Staveley – they are not </w:t>
      </w:r>
      <w:r w:rsidR="00E91282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on the picking list on SystmOnline.  </w:t>
      </w:r>
      <w:r w:rsidR="006902AB" w:rsidRPr="006902AB">
        <w:rPr>
          <w:rFonts w:ascii="Arial" w:hAnsi="Arial" w:cs="Arial"/>
          <w:b/>
          <w:color w:val="auto"/>
          <w:sz w:val="24"/>
          <w:szCs w:val="24"/>
          <w:u w:val="single"/>
          <w:lang w:val="en"/>
        </w:rPr>
        <w:t>ACTION</w:t>
      </w:r>
      <w:r w:rsidR="006902AB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– investigate </w:t>
      </w:r>
      <w:r w:rsidR="00E91282">
        <w:rPr>
          <w:rFonts w:ascii="Arial" w:hAnsi="Arial" w:cs="Arial"/>
          <w:bCs/>
          <w:color w:val="auto"/>
          <w:sz w:val="24"/>
          <w:szCs w:val="24"/>
          <w:lang w:val="en"/>
        </w:rPr>
        <w:t>Free delivery.</w:t>
      </w:r>
    </w:p>
    <w:p w14:paraId="0C138D19" w14:textId="6AB98DA9" w:rsidR="00E91282" w:rsidRDefault="00E91282" w:rsidP="00C4008B">
      <w:pPr>
        <w:pStyle w:val="BodyText"/>
        <w:widowControl w:val="0"/>
        <w:spacing w:after="0"/>
        <w:ind w:left="360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 w:rsidRPr="00E91282">
        <w:rPr>
          <w:rFonts w:ascii="Arial" w:hAnsi="Arial" w:cs="Arial"/>
          <w:b/>
          <w:color w:val="auto"/>
          <w:sz w:val="24"/>
          <w:szCs w:val="24"/>
          <w:u w:val="single"/>
          <w:lang w:val="en"/>
        </w:rPr>
        <w:t>ACTION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SystmOnline Brimington Medical Centre – Medicines Order Line need correcting</w:t>
      </w:r>
    </w:p>
    <w:p w14:paraId="0F7BF285" w14:textId="2831FA44" w:rsidR="00E91282" w:rsidRPr="00E91282" w:rsidRDefault="00E91282" w:rsidP="00C4008B">
      <w:pPr>
        <w:pStyle w:val="BodyText"/>
        <w:widowControl w:val="0"/>
        <w:spacing w:after="0"/>
        <w:ind w:left="360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 w:rsidRPr="00E91282">
        <w:rPr>
          <w:rFonts w:ascii="Arial" w:hAnsi="Arial" w:cs="Arial"/>
          <w:bCs/>
          <w:color w:val="auto"/>
          <w:sz w:val="24"/>
          <w:szCs w:val="24"/>
          <w:lang w:val="en"/>
        </w:rPr>
        <w:t>Online access to the PPG meeting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discussed – will give it a go – invite M S</w:t>
      </w:r>
      <w:r w:rsidR="006902AB">
        <w:rPr>
          <w:rFonts w:ascii="Arial" w:hAnsi="Arial" w:cs="Arial"/>
          <w:bCs/>
          <w:color w:val="auto"/>
          <w:sz w:val="24"/>
          <w:szCs w:val="24"/>
          <w:lang w:val="en"/>
        </w:rPr>
        <w:t>m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>ith</w:t>
      </w:r>
    </w:p>
    <w:p w14:paraId="53A52FD0" w14:textId="77777777" w:rsidR="00834619" w:rsidRPr="00E667C9" w:rsidRDefault="00834619" w:rsidP="00567A41">
      <w:pPr>
        <w:shd w:val="clear" w:color="auto" w:fill="FFFFFF"/>
        <w:rPr>
          <w:color w:val="BFBFBF" w:themeColor="background1" w:themeShade="BF"/>
        </w:rPr>
      </w:pPr>
    </w:p>
    <w:p w14:paraId="717A8AF6" w14:textId="6706AB01" w:rsidR="00D63BCC" w:rsidRPr="006902AB" w:rsidRDefault="00D63BCC" w:rsidP="00D63BCC">
      <w:pPr>
        <w:pStyle w:val="BodyText"/>
        <w:widowControl w:val="0"/>
        <w:numPr>
          <w:ilvl w:val="0"/>
          <w:numId w:val="16"/>
        </w:numPr>
        <w:spacing w:after="0"/>
        <w:jc w:val="left"/>
        <w:rPr>
          <w:rFonts w:ascii="Arial" w:hAnsi="Arial" w:cs="Arial"/>
          <w:bCs/>
          <w:i/>
          <w:iCs/>
          <w:color w:val="auto"/>
          <w:sz w:val="24"/>
          <w:szCs w:val="24"/>
          <w:lang w:val="en"/>
        </w:rPr>
      </w:pPr>
      <w:r w:rsidRPr="00F82537">
        <w:rPr>
          <w:rFonts w:ascii="Arial" w:hAnsi="Arial" w:cs="Arial"/>
          <w:b/>
          <w:color w:val="auto"/>
          <w:sz w:val="24"/>
          <w:szCs w:val="24"/>
          <w:lang w:val="en"/>
        </w:rPr>
        <w:t>Date of next meeting</w:t>
      </w:r>
      <w:r w:rsidR="00403177" w:rsidRPr="00F82537">
        <w:rPr>
          <w:rFonts w:ascii="Arial" w:hAnsi="Arial" w:cs="Arial"/>
          <w:b/>
          <w:color w:val="auto"/>
          <w:sz w:val="24"/>
          <w:szCs w:val="24"/>
          <w:lang w:val="en"/>
        </w:rPr>
        <w:t xml:space="preserve"> </w:t>
      </w:r>
      <w:r w:rsidR="00086243" w:rsidRPr="00F82537">
        <w:rPr>
          <w:rFonts w:ascii="Arial" w:hAnsi="Arial" w:cs="Arial"/>
          <w:b/>
          <w:color w:val="auto"/>
          <w:sz w:val="24"/>
          <w:szCs w:val="24"/>
          <w:lang w:val="en"/>
        </w:rPr>
        <w:t>–</w:t>
      </w:r>
      <w:r w:rsidR="00403177" w:rsidRPr="00F82537">
        <w:rPr>
          <w:rFonts w:ascii="Arial" w:hAnsi="Arial" w:cs="Arial"/>
          <w:b/>
          <w:color w:val="auto"/>
          <w:sz w:val="24"/>
          <w:szCs w:val="24"/>
          <w:lang w:val="en"/>
        </w:rPr>
        <w:t xml:space="preserve"> </w:t>
      </w:r>
      <w:r w:rsidR="00F82537">
        <w:rPr>
          <w:rFonts w:ascii="Arial" w:hAnsi="Arial" w:cs="Arial"/>
          <w:b/>
          <w:color w:val="auto"/>
          <w:sz w:val="24"/>
          <w:szCs w:val="24"/>
          <w:lang w:val="en"/>
        </w:rPr>
        <w:t>December</w:t>
      </w:r>
      <w:r w:rsidR="008C0974">
        <w:rPr>
          <w:rFonts w:ascii="Arial" w:hAnsi="Arial" w:cs="Arial"/>
          <w:b/>
          <w:color w:val="auto"/>
          <w:sz w:val="24"/>
          <w:szCs w:val="24"/>
          <w:lang w:val="en"/>
        </w:rPr>
        <w:t xml:space="preserve"> 4</w:t>
      </w:r>
      <w:r w:rsidR="008C0974" w:rsidRPr="008C0974">
        <w:rPr>
          <w:rFonts w:ascii="Arial" w:hAnsi="Arial" w:cs="Arial"/>
          <w:b/>
          <w:color w:val="auto"/>
          <w:sz w:val="24"/>
          <w:szCs w:val="24"/>
          <w:vertAlign w:val="superscript"/>
          <w:lang w:val="en"/>
        </w:rPr>
        <w:t>th</w:t>
      </w:r>
      <w:r w:rsidR="008C0974">
        <w:rPr>
          <w:rFonts w:ascii="Arial" w:hAnsi="Arial" w:cs="Arial"/>
          <w:b/>
          <w:color w:val="auto"/>
          <w:sz w:val="24"/>
          <w:szCs w:val="24"/>
          <w:lang w:val="en"/>
        </w:rPr>
        <w:t xml:space="preserve"> 10.30</w:t>
      </w:r>
      <w:r w:rsidR="007C2DEB">
        <w:rPr>
          <w:rFonts w:ascii="Arial" w:hAnsi="Arial" w:cs="Arial"/>
          <w:b/>
          <w:color w:val="auto"/>
          <w:sz w:val="24"/>
          <w:szCs w:val="24"/>
          <w:lang w:val="en"/>
        </w:rPr>
        <w:t>am</w:t>
      </w:r>
    </w:p>
    <w:p w14:paraId="1E073429" w14:textId="77777777" w:rsidR="006902AB" w:rsidRDefault="006902AB" w:rsidP="006902AB">
      <w:pPr>
        <w:pStyle w:val="BodyText"/>
        <w:widowControl w:val="0"/>
        <w:spacing w:after="0"/>
        <w:jc w:val="left"/>
        <w:rPr>
          <w:rFonts w:ascii="Arial" w:hAnsi="Arial" w:cs="Arial"/>
          <w:b/>
          <w:color w:val="auto"/>
          <w:sz w:val="24"/>
          <w:szCs w:val="24"/>
          <w:lang w:val="en"/>
        </w:rPr>
      </w:pPr>
    </w:p>
    <w:p w14:paraId="01C7A2A2" w14:textId="19243B64" w:rsidR="006902AB" w:rsidRPr="00F82537" w:rsidRDefault="006902AB" w:rsidP="006902AB">
      <w:pPr>
        <w:pStyle w:val="BodyText"/>
        <w:widowControl w:val="0"/>
        <w:spacing w:after="0"/>
        <w:jc w:val="left"/>
        <w:rPr>
          <w:rFonts w:ascii="Arial" w:hAnsi="Arial" w:cs="Arial"/>
          <w:bCs/>
          <w:i/>
          <w:iCs/>
          <w:color w:val="auto"/>
          <w:sz w:val="24"/>
          <w:szCs w:val="24"/>
          <w:lang w:val="en"/>
        </w:rPr>
      </w:pPr>
      <w:r>
        <w:rPr>
          <w:rFonts w:ascii="Arial" w:hAnsi="Arial" w:cs="Arial"/>
          <w:b/>
          <w:color w:val="auto"/>
          <w:sz w:val="24"/>
          <w:szCs w:val="24"/>
          <w:lang w:val="en"/>
        </w:rPr>
        <w:t>ACTIONS:</w:t>
      </w:r>
    </w:p>
    <w:p w14:paraId="47E5CC00" w14:textId="0FFA0CC5" w:rsidR="00E9568B" w:rsidRDefault="006902AB" w:rsidP="006902AB">
      <w:r>
        <w:t xml:space="preserve">Resend the link for the Best Practice Guide and print 5 copies for collection at front desk – DONE </w:t>
      </w:r>
    </w:p>
    <w:p w14:paraId="3865C63C" w14:textId="266D54AB" w:rsidR="006902AB" w:rsidRDefault="006902AB" w:rsidP="006902AB">
      <w:r w:rsidRPr="006902AB">
        <w:t>Add this to December's agenda</w:t>
      </w:r>
      <w:r>
        <w:t xml:space="preserve"> – DONE</w:t>
      </w:r>
    </w:p>
    <w:p w14:paraId="6D648ABB" w14:textId="5F8C8F9D" w:rsidR="006902AB" w:rsidRDefault="006902AB" w:rsidP="006902AB">
      <w:r>
        <w:t>Contact Medicines Order Line about the Practice Name – DONE</w:t>
      </w:r>
    </w:p>
    <w:p w14:paraId="7769EFE9" w14:textId="7FE98B57" w:rsidR="006902AB" w:rsidRDefault="006902AB" w:rsidP="006902AB">
      <w:r>
        <w:t>Send DNA figures with notes – DONE</w:t>
      </w:r>
    </w:p>
    <w:p w14:paraId="10F971F0" w14:textId="4A1C3495" w:rsidR="006902AB" w:rsidRPr="006902AB" w:rsidRDefault="006902AB" w:rsidP="006902AB">
      <w:r>
        <w:t>Investigate why Chesterfield Delivery Pharmacy is not on the picking list</w:t>
      </w:r>
      <w:r w:rsidRPr="006902AB">
        <w:t xml:space="preserve"> </w:t>
      </w:r>
      <w:r>
        <w:t>Increase information about the Practice Pharmacy Team</w:t>
      </w:r>
      <w:r w:rsidR="00324881">
        <w:t xml:space="preserve"> – BELIEVE THIS IS RESOLVED</w:t>
      </w:r>
    </w:p>
    <w:p w14:paraId="48A1DB20" w14:textId="57AC5DC1" w:rsidR="00727B43" w:rsidRDefault="00727B43">
      <w:pPr>
        <w:rPr>
          <w:b/>
          <w:color w:val="BFBFBF" w:themeColor="background1" w:themeShade="BF"/>
          <w:u w:val="single"/>
        </w:rPr>
      </w:pPr>
      <w:r>
        <w:rPr>
          <w:b/>
          <w:color w:val="BFBFBF" w:themeColor="background1" w:themeShade="BF"/>
          <w:u w:val="single"/>
        </w:rPr>
        <w:br w:type="page"/>
      </w:r>
      <w:r w:rsidR="006902AB" w:rsidRPr="006902AB">
        <w:rPr>
          <w:b/>
          <w:u w:val="single"/>
        </w:rPr>
        <w:lastRenderedPageBreak/>
        <w:t>DNA Figures</w:t>
      </w:r>
    </w:p>
    <w:p w14:paraId="2E73CEAF" w14:textId="77777777" w:rsidR="006902AB" w:rsidRDefault="006902AB">
      <w:pPr>
        <w:rPr>
          <w:b/>
          <w:color w:val="BFBFBF" w:themeColor="background1" w:themeShade="BF"/>
          <w:u w:val="single"/>
        </w:rPr>
      </w:pPr>
    </w:p>
    <w:tbl>
      <w:tblPr>
        <w:tblW w:w="5555" w:type="dxa"/>
        <w:tblLook w:val="04A0" w:firstRow="1" w:lastRow="0" w:firstColumn="1" w:lastColumn="0" w:noHBand="0" w:noVBand="1"/>
      </w:tblPr>
      <w:tblGrid>
        <w:gridCol w:w="2080"/>
        <w:gridCol w:w="1394"/>
        <w:gridCol w:w="633"/>
        <w:gridCol w:w="1602"/>
        <w:gridCol w:w="236"/>
      </w:tblGrid>
      <w:tr w:rsidR="006902AB" w:rsidRPr="006902AB" w14:paraId="71D6C15F" w14:textId="77777777" w:rsidTr="006902AB">
        <w:trPr>
          <w:trHeight w:val="30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6D34D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JUNE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51453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BOOKED</w:t>
            </w:r>
          </w:p>
        </w:tc>
        <w:tc>
          <w:tcPr>
            <w:tcW w:w="2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9AED0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14:paraId="7124224C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DNA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BB6B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02AB" w:rsidRPr="006902AB" w14:paraId="5CA37513" w14:textId="77777777" w:rsidTr="006902AB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560FB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GP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6669B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2515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B37F3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14:paraId="7BDE57FD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1.47%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88B6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02AB" w:rsidRPr="006902AB" w14:paraId="4C1E3866" w14:textId="77777777" w:rsidTr="006902AB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F3445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NURSE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4F0C9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1654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6584A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14:paraId="7855DFBA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6.47%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E267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02AB" w:rsidRPr="006902AB" w14:paraId="725D0157" w14:textId="77777777" w:rsidTr="006902AB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676A0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PHARM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19C3B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387E9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14:paraId="68F1AE83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5.96%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D2A0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02AB" w:rsidRPr="006902AB" w14:paraId="40A576D4" w14:textId="77777777" w:rsidTr="006902AB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094FCD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476C94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4320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1D1C0B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153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14:paraId="73C9A743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3.54%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B5CF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6902AB" w:rsidRPr="006902AB" w14:paraId="3CA4F445" w14:textId="77777777" w:rsidTr="006902AB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7870" w14:textId="77777777" w:rsidR="006902AB" w:rsidRPr="006902AB" w:rsidRDefault="006902AB" w:rsidP="006902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16DD" w14:textId="77777777" w:rsidR="006902AB" w:rsidRPr="006902AB" w:rsidRDefault="006902AB" w:rsidP="006902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DC46" w14:textId="77777777" w:rsidR="006902AB" w:rsidRPr="006902AB" w:rsidRDefault="006902AB" w:rsidP="0069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47EA" w14:textId="77777777" w:rsidR="006902AB" w:rsidRPr="006902AB" w:rsidRDefault="006902AB" w:rsidP="0069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B7B9" w14:textId="77777777" w:rsidR="006902AB" w:rsidRPr="006902AB" w:rsidRDefault="006902AB" w:rsidP="0069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2AB" w:rsidRPr="006902AB" w14:paraId="2BB4F249" w14:textId="77777777" w:rsidTr="006902AB">
        <w:trPr>
          <w:trHeight w:val="30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F3BE086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JULY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72125E8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BOOKED</w:t>
            </w:r>
          </w:p>
        </w:tc>
        <w:tc>
          <w:tcPr>
            <w:tcW w:w="2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DB81C16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B1A3390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DNA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DE4D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02AB" w:rsidRPr="006902AB" w14:paraId="46A600B6" w14:textId="77777777" w:rsidTr="006902AB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7BFAAD7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GP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F09EF84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2775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B368CFE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6CBD7CC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1.77%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79C2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02AB" w:rsidRPr="006902AB" w14:paraId="66364993" w14:textId="77777777" w:rsidTr="006902AB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9761C0F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NURSE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31F5266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1644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3A902ED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5E1F8EA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7.06%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1966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02AB" w:rsidRPr="006902AB" w14:paraId="31A2B210" w14:textId="77777777" w:rsidTr="006902AB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BB17F58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PHARM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36F1EDE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9002AEE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67B9EBC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3.42%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8DEE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02AB" w:rsidRPr="006902AB" w14:paraId="555E7D98" w14:textId="77777777" w:rsidTr="006902AB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995D80B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SOCIAL PX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48DFBBC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5FF17B1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63CA436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17.39%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8D53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02AB" w:rsidRPr="006902AB" w14:paraId="249C27EE" w14:textId="77777777" w:rsidTr="006902AB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5052542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5173242D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4559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93FABF6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173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AB4DF80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3.79%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F0E3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6902AB" w:rsidRPr="006902AB" w14:paraId="5754C5AB" w14:textId="77777777" w:rsidTr="006902AB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ABDB" w14:textId="77777777" w:rsidR="006902AB" w:rsidRPr="006902AB" w:rsidRDefault="006902AB" w:rsidP="006902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B498" w14:textId="77777777" w:rsidR="006902AB" w:rsidRPr="006902AB" w:rsidRDefault="006902AB" w:rsidP="0069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025C" w14:textId="77777777" w:rsidR="006902AB" w:rsidRPr="006902AB" w:rsidRDefault="006902AB" w:rsidP="0069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66C6" w14:textId="77777777" w:rsidR="006902AB" w:rsidRPr="006902AB" w:rsidRDefault="006902AB" w:rsidP="0069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B497" w14:textId="77777777" w:rsidR="006902AB" w:rsidRPr="006902AB" w:rsidRDefault="006902AB" w:rsidP="0069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2AB" w:rsidRPr="006902AB" w14:paraId="1D7793EA" w14:textId="77777777" w:rsidTr="006902AB">
        <w:trPr>
          <w:trHeight w:val="30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A300F87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AUGUST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0D0A926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BOOKED</w:t>
            </w:r>
          </w:p>
        </w:tc>
        <w:tc>
          <w:tcPr>
            <w:tcW w:w="2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FF6015A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B9EBEC6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DNA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8D1F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02AB" w:rsidRPr="006902AB" w14:paraId="7774982E" w14:textId="77777777" w:rsidTr="006902AB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F722D96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GP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A4B8219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2222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DCAD22C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8EDBAB3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0.95%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4144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02AB" w:rsidRPr="006902AB" w14:paraId="64924CAC" w14:textId="77777777" w:rsidTr="006902AB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EFF0BAE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NURSE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96FEC80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1523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5D0BF9E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453F76C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6.43%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E112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02AB" w:rsidRPr="006902AB" w14:paraId="6CB10983" w14:textId="77777777" w:rsidTr="006902AB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B945A38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PHARM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555FA39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E6D3B6B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F8D4220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color w:val="000000"/>
                <w:sz w:val="22"/>
                <w:szCs w:val="22"/>
              </w:rPr>
              <w:t>3.45%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9FB0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02AB" w:rsidRPr="006902AB" w14:paraId="39A801F0" w14:textId="77777777" w:rsidTr="006902AB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EC6D9FA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DA54189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3861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7CFE5F6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123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DB5C2E5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6902A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3.19%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8B54" w14:textId="77777777" w:rsidR="006902AB" w:rsidRPr="006902AB" w:rsidRDefault="006902AB" w:rsidP="006902A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6902AB" w:rsidRPr="006902AB" w14:paraId="5D60CEA4" w14:textId="77777777" w:rsidTr="006902AB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27A7" w14:textId="77777777" w:rsidR="006902AB" w:rsidRPr="006902AB" w:rsidRDefault="006902AB" w:rsidP="006902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3F35" w14:textId="77777777" w:rsidR="006902AB" w:rsidRPr="006902AB" w:rsidRDefault="006902AB" w:rsidP="0069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B2BD" w14:textId="77777777" w:rsidR="006902AB" w:rsidRPr="006902AB" w:rsidRDefault="006902AB" w:rsidP="0069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D85F" w14:textId="77777777" w:rsidR="006902AB" w:rsidRPr="006902AB" w:rsidRDefault="006902AB" w:rsidP="0069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9AF0" w14:textId="77777777" w:rsidR="006902AB" w:rsidRPr="006902AB" w:rsidRDefault="006902AB" w:rsidP="0069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AACA1E" w14:textId="77777777" w:rsidR="006902AB" w:rsidRDefault="006902AB">
      <w:pPr>
        <w:rPr>
          <w:b/>
          <w:color w:val="BFBFBF" w:themeColor="background1" w:themeShade="BF"/>
          <w:u w:val="single"/>
        </w:rPr>
      </w:pPr>
    </w:p>
    <w:p w14:paraId="277A2E3A" w14:textId="77777777" w:rsidR="006902AB" w:rsidRDefault="006902AB">
      <w:pPr>
        <w:rPr>
          <w:b/>
          <w:color w:val="BFBFBF" w:themeColor="background1" w:themeShade="BF"/>
          <w:u w:val="single"/>
        </w:rPr>
      </w:pPr>
    </w:p>
    <w:sectPr w:rsidR="006902AB" w:rsidSect="000C29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CA467" w14:textId="77777777" w:rsidR="00AC5C12" w:rsidRDefault="00AC5C12" w:rsidP="00AC5C12">
      <w:r>
        <w:separator/>
      </w:r>
    </w:p>
  </w:endnote>
  <w:endnote w:type="continuationSeparator" w:id="0">
    <w:p w14:paraId="19C4E6DB" w14:textId="77777777" w:rsidR="00AC5C12" w:rsidRDefault="00AC5C12" w:rsidP="00AC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7D58" w14:textId="77777777" w:rsidR="00200272" w:rsidRDefault="00200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C24E" w14:textId="77777777" w:rsidR="00200272" w:rsidRDefault="0020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36E06" w14:textId="77777777" w:rsidR="00200272" w:rsidRDefault="0020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3F77" w14:textId="77777777" w:rsidR="00AC5C12" w:rsidRDefault="00AC5C12" w:rsidP="00AC5C12">
      <w:r>
        <w:separator/>
      </w:r>
    </w:p>
  </w:footnote>
  <w:footnote w:type="continuationSeparator" w:id="0">
    <w:p w14:paraId="083DE662" w14:textId="77777777" w:rsidR="00AC5C12" w:rsidRDefault="00AC5C12" w:rsidP="00AC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0C85" w14:textId="77777777" w:rsidR="00200272" w:rsidRDefault="002002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C624" w14:textId="0D632E97" w:rsidR="00200272" w:rsidRDefault="002002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AB1E" w14:textId="77777777" w:rsidR="00200272" w:rsidRDefault="00200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2737"/>
    <w:multiLevelType w:val="hybridMultilevel"/>
    <w:tmpl w:val="543AA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539C6"/>
    <w:multiLevelType w:val="hybridMultilevel"/>
    <w:tmpl w:val="21CCEDE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7038D9"/>
    <w:multiLevelType w:val="hybridMultilevel"/>
    <w:tmpl w:val="746E3F8C"/>
    <w:lvl w:ilvl="0" w:tplc="4364DD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A1BD1"/>
    <w:multiLevelType w:val="hybridMultilevel"/>
    <w:tmpl w:val="CA5E31E0"/>
    <w:lvl w:ilvl="0" w:tplc="56C66F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8504C"/>
    <w:multiLevelType w:val="hybridMultilevel"/>
    <w:tmpl w:val="7F1AA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120DF"/>
    <w:multiLevelType w:val="hybridMultilevel"/>
    <w:tmpl w:val="0114DBB8"/>
    <w:lvl w:ilvl="0" w:tplc="C3A4F2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32F5"/>
    <w:multiLevelType w:val="multilevel"/>
    <w:tmpl w:val="33CA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60633C"/>
    <w:multiLevelType w:val="hybridMultilevel"/>
    <w:tmpl w:val="7294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46132"/>
    <w:multiLevelType w:val="hybridMultilevel"/>
    <w:tmpl w:val="9FBC8F80"/>
    <w:lvl w:ilvl="0" w:tplc="181EAA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25786"/>
    <w:multiLevelType w:val="hybridMultilevel"/>
    <w:tmpl w:val="1C2E5016"/>
    <w:lvl w:ilvl="0" w:tplc="D6122D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E2FC9"/>
    <w:multiLevelType w:val="hybridMultilevel"/>
    <w:tmpl w:val="7C6249D8"/>
    <w:lvl w:ilvl="0" w:tplc="56C66F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04529"/>
    <w:multiLevelType w:val="hybridMultilevel"/>
    <w:tmpl w:val="DB608BB4"/>
    <w:lvl w:ilvl="0" w:tplc="56C66F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00B35"/>
    <w:multiLevelType w:val="hybridMultilevel"/>
    <w:tmpl w:val="527A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E185A"/>
    <w:multiLevelType w:val="hybridMultilevel"/>
    <w:tmpl w:val="2236F006"/>
    <w:lvl w:ilvl="0" w:tplc="181EAA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23A96"/>
    <w:multiLevelType w:val="hybridMultilevel"/>
    <w:tmpl w:val="C7A6D414"/>
    <w:lvl w:ilvl="0" w:tplc="243C97EC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8761D26"/>
    <w:multiLevelType w:val="hybridMultilevel"/>
    <w:tmpl w:val="0B5C30AE"/>
    <w:lvl w:ilvl="0" w:tplc="16BA5F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D468C"/>
    <w:multiLevelType w:val="hybridMultilevel"/>
    <w:tmpl w:val="3288DF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3A0276"/>
    <w:multiLevelType w:val="hybridMultilevel"/>
    <w:tmpl w:val="5A920532"/>
    <w:lvl w:ilvl="0" w:tplc="3C6093B0">
      <w:start w:val="1"/>
      <w:numFmt w:val="decimal"/>
      <w:lvlText w:val="%1"/>
      <w:lvlJc w:val="left"/>
      <w:pPr>
        <w:ind w:left="1080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E49E6"/>
    <w:multiLevelType w:val="hybridMultilevel"/>
    <w:tmpl w:val="5C1E3F98"/>
    <w:lvl w:ilvl="0" w:tplc="81808D8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CA94FF2"/>
    <w:multiLevelType w:val="hybridMultilevel"/>
    <w:tmpl w:val="8FA2B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C351D"/>
    <w:multiLevelType w:val="hybridMultilevel"/>
    <w:tmpl w:val="DC064F14"/>
    <w:lvl w:ilvl="0" w:tplc="20442E0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1078E7"/>
    <w:multiLevelType w:val="hybridMultilevel"/>
    <w:tmpl w:val="760066F4"/>
    <w:lvl w:ilvl="0" w:tplc="F4C83EB8">
      <w:start w:val="10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51201">
    <w:abstractNumId w:val="15"/>
  </w:num>
  <w:num w:numId="2" w16cid:durableId="19864034">
    <w:abstractNumId w:val="12"/>
  </w:num>
  <w:num w:numId="3" w16cid:durableId="1114401118">
    <w:abstractNumId w:val="1"/>
  </w:num>
  <w:num w:numId="4" w16cid:durableId="1200510745">
    <w:abstractNumId w:val="21"/>
  </w:num>
  <w:num w:numId="5" w16cid:durableId="1010453743">
    <w:abstractNumId w:val="4"/>
  </w:num>
  <w:num w:numId="6" w16cid:durableId="282540661">
    <w:abstractNumId w:val="2"/>
  </w:num>
  <w:num w:numId="7" w16cid:durableId="1021588308">
    <w:abstractNumId w:val="14"/>
  </w:num>
  <w:num w:numId="8" w16cid:durableId="1161310308">
    <w:abstractNumId w:val="8"/>
  </w:num>
  <w:num w:numId="9" w16cid:durableId="2061633726">
    <w:abstractNumId w:val="13"/>
  </w:num>
  <w:num w:numId="10" w16cid:durableId="17898959">
    <w:abstractNumId w:val="10"/>
  </w:num>
  <w:num w:numId="11" w16cid:durableId="968630163">
    <w:abstractNumId w:val="7"/>
  </w:num>
  <w:num w:numId="12" w16cid:durableId="1914049003">
    <w:abstractNumId w:val="17"/>
  </w:num>
  <w:num w:numId="13" w16cid:durableId="349334684">
    <w:abstractNumId w:val="3"/>
  </w:num>
  <w:num w:numId="14" w16cid:durableId="484049579">
    <w:abstractNumId w:val="11"/>
  </w:num>
  <w:num w:numId="15" w16cid:durableId="1703434306">
    <w:abstractNumId w:val="20"/>
  </w:num>
  <w:num w:numId="16" w16cid:durableId="783423414">
    <w:abstractNumId w:val="5"/>
  </w:num>
  <w:num w:numId="17" w16cid:durableId="1413624923">
    <w:abstractNumId w:val="6"/>
  </w:num>
  <w:num w:numId="18" w16cid:durableId="1902516118">
    <w:abstractNumId w:val="0"/>
  </w:num>
  <w:num w:numId="19" w16cid:durableId="134101674">
    <w:abstractNumId w:val="18"/>
  </w:num>
  <w:num w:numId="20" w16cid:durableId="2085374286">
    <w:abstractNumId w:val="9"/>
  </w:num>
  <w:num w:numId="21" w16cid:durableId="817763995">
    <w:abstractNumId w:val="19"/>
  </w:num>
  <w:num w:numId="22" w16cid:durableId="6088953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849">
      <o:colormenu v:ext="edit" strokecolor="#002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46"/>
    <w:rsid w:val="000029EB"/>
    <w:rsid w:val="00005F34"/>
    <w:rsid w:val="00007201"/>
    <w:rsid w:val="00020466"/>
    <w:rsid w:val="000246A1"/>
    <w:rsid w:val="0004324D"/>
    <w:rsid w:val="00073304"/>
    <w:rsid w:val="00086243"/>
    <w:rsid w:val="000900F1"/>
    <w:rsid w:val="00096410"/>
    <w:rsid w:val="00097C89"/>
    <w:rsid w:val="000A0851"/>
    <w:rsid w:val="000A12CB"/>
    <w:rsid w:val="000A1B82"/>
    <w:rsid w:val="000A1C7D"/>
    <w:rsid w:val="000C0AA6"/>
    <w:rsid w:val="000C2923"/>
    <w:rsid w:val="000C31AD"/>
    <w:rsid w:val="000C33BB"/>
    <w:rsid w:val="000D596E"/>
    <w:rsid w:val="000E1BAA"/>
    <w:rsid w:val="000E5232"/>
    <w:rsid w:val="000F02AA"/>
    <w:rsid w:val="00114D45"/>
    <w:rsid w:val="00133BFE"/>
    <w:rsid w:val="0013466E"/>
    <w:rsid w:val="00134F18"/>
    <w:rsid w:val="0014649D"/>
    <w:rsid w:val="00153AE4"/>
    <w:rsid w:val="00173575"/>
    <w:rsid w:val="00177D7D"/>
    <w:rsid w:val="001801A1"/>
    <w:rsid w:val="0018166F"/>
    <w:rsid w:val="00184A4E"/>
    <w:rsid w:val="001932F6"/>
    <w:rsid w:val="001A25C0"/>
    <w:rsid w:val="001B2239"/>
    <w:rsid w:val="001C3334"/>
    <w:rsid w:val="001D6F31"/>
    <w:rsid w:val="001E22F2"/>
    <w:rsid w:val="001E45BA"/>
    <w:rsid w:val="001E6DF4"/>
    <w:rsid w:val="00200272"/>
    <w:rsid w:val="002039D3"/>
    <w:rsid w:val="00207ECB"/>
    <w:rsid w:val="002131D7"/>
    <w:rsid w:val="00213286"/>
    <w:rsid w:val="00215221"/>
    <w:rsid w:val="002158C9"/>
    <w:rsid w:val="00231992"/>
    <w:rsid w:val="00236218"/>
    <w:rsid w:val="00240530"/>
    <w:rsid w:val="002557DB"/>
    <w:rsid w:val="00270017"/>
    <w:rsid w:val="0027613E"/>
    <w:rsid w:val="00293F5D"/>
    <w:rsid w:val="002A2434"/>
    <w:rsid w:val="002A3202"/>
    <w:rsid w:val="002A60C8"/>
    <w:rsid w:val="002B3743"/>
    <w:rsid w:val="002C623D"/>
    <w:rsid w:val="002D2855"/>
    <w:rsid w:val="002D2C21"/>
    <w:rsid w:val="002E10C5"/>
    <w:rsid w:val="002E7F43"/>
    <w:rsid w:val="002F2CFC"/>
    <w:rsid w:val="002F7295"/>
    <w:rsid w:val="00303D93"/>
    <w:rsid w:val="00303EC6"/>
    <w:rsid w:val="003068D9"/>
    <w:rsid w:val="00307A4A"/>
    <w:rsid w:val="00310C3A"/>
    <w:rsid w:val="00311C81"/>
    <w:rsid w:val="00313262"/>
    <w:rsid w:val="0031387F"/>
    <w:rsid w:val="00324881"/>
    <w:rsid w:val="00341456"/>
    <w:rsid w:val="003435A0"/>
    <w:rsid w:val="003446C9"/>
    <w:rsid w:val="00351097"/>
    <w:rsid w:val="003525DC"/>
    <w:rsid w:val="003536C0"/>
    <w:rsid w:val="00357906"/>
    <w:rsid w:val="00364935"/>
    <w:rsid w:val="00364AB2"/>
    <w:rsid w:val="0038007D"/>
    <w:rsid w:val="00382181"/>
    <w:rsid w:val="00392D1C"/>
    <w:rsid w:val="003A1E69"/>
    <w:rsid w:val="003B0A8F"/>
    <w:rsid w:val="003B3910"/>
    <w:rsid w:val="003D2F2A"/>
    <w:rsid w:val="003E0CA2"/>
    <w:rsid w:val="003E3867"/>
    <w:rsid w:val="003E4175"/>
    <w:rsid w:val="003E4E02"/>
    <w:rsid w:val="00403177"/>
    <w:rsid w:val="00422329"/>
    <w:rsid w:val="004237DA"/>
    <w:rsid w:val="00437DBC"/>
    <w:rsid w:val="0046674F"/>
    <w:rsid w:val="00471CDA"/>
    <w:rsid w:val="00471F2D"/>
    <w:rsid w:val="004A0106"/>
    <w:rsid w:val="004C05D2"/>
    <w:rsid w:val="004C54CE"/>
    <w:rsid w:val="004D220B"/>
    <w:rsid w:val="004D51AF"/>
    <w:rsid w:val="004E0CD0"/>
    <w:rsid w:val="004E1BBA"/>
    <w:rsid w:val="004F441C"/>
    <w:rsid w:val="004F5D21"/>
    <w:rsid w:val="004F6867"/>
    <w:rsid w:val="00510E38"/>
    <w:rsid w:val="00511465"/>
    <w:rsid w:val="00514D56"/>
    <w:rsid w:val="00517F71"/>
    <w:rsid w:val="00534777"/>
    <w:rsid w:val="00536CE0"/>
    <w:rsid w:val="00544730"/>
    <w:rsid w:val="00547AEA"/>
    <w:rsid w:val="00554151"/>
    <w:rsid w:val="00554662"/>
    <w:rsid w:val="00554CC7"/>
    <w:rsid w:val="00554E78"/>
    <w:rsid w:val="00562D3C"/>
    <w:rsid w:val="00567A41"/>
    <w:rsid w:val="0058284D"/>
    <w:rsid w:val="0059555C"/>
    <w:rsid w:val="00596A1E"/>
    <w:rsid w:val="005A246F"/>
    <w:rsid w:val="005A71A1"/>
    <w:rsid w:val="005B5A43"/>
    <w:rsid w:val="005C267F"/>
    <w:rsid w:val="005D6762"/>
    <w:rsid w:val="005F4140"/>
    <w:rsid w:val="005F42D9"/>
    <w:rsid w:val="005F51B6"/>
    <w:rsid w:val="005F72AB"/>
    <w:rsid w:val="0061166E"/>
    <w:rsid w:val="006252D8"/>
    <w:rsid w:val="0063022D"/>
    <w:rsid w:val="00633B3E"/>
    <w:rsid w:val="00635077"/>
    <w:rsid w:val="0064626A"/>
    <w:rsid w:val="00653904"/>
    <w:rsid w:val="006549AF"/>
    <w:rsid w:val="0065787D"/>
    <w:rsid w:val="00660461"/>
    <w:rsid w:val="00662251"/>
    <w:rsid w:val="0066651D"/>
    <w:rsid w:val="00674A0C"/>
    <w:rsid w:val="006832D4"/>
    <w:rsid w:val="00684E97"/>
    <w:rsid w:val="006902AB"/>
    <w:rsid w:val="00693D91"/>
    <w:rsid w:val="00694056"/>
    <w:rsid w:val="00696035"/>
    <w:rsid w:val="006A4651"/>
    <w:rsid w:val="006A7D5A"/>
    <w:rsid w:val="006B3D96"/>
    <w:rsid w:val="006C5132"/>
    <w:rsid w:val="006C6B6A"/>
    <w:rsid w:val="006D4DFA"/>
    <w:rsid w:val="006D6FA2"/>
    <w:rsid w:val="006E030A"/>
    <w:rsid w:val="006E1643"/>
    <w:rsid w:val="006E18D0"/>
    <w:rsid w:val="006E4551"/>
    <w:rsid w:val="006E68A2"/>
    <w:rsid w:val="006F6A61"/>
    <w:rsid w:val="0070725A"/>
    <w:rsid w:val="007148F7"/>
    <w:rsid w:val="007159D0"/>
    <w:rsid w:val="00727B43"/>
    <w:rsid w:val="00741442"/>
    <w:rsid w:val="007426A3"/>
    <w:rsid w:val="00747333"/>
    <w:rsid w:val="00747EDF"/>
    <w:rsid w:val="00750EAC"/>
    <w:rsid w:val="00760494"/>
    <w:rsid w:val="00760F35"/>
    <w:rsid w:val="00762829"/>
    <w:rsid w:val="00762FA2"/>
    <w:rsid w:val="00766163"/>
    <w:rsid w:val="00767BE2"/>
    <w:rsid w:val="0077417D"/>
    <w:rsid w:val="0078007B"/>
    <w:rsid w:val="00791A74"/>
    <w:rsid w:val="007A317A"/>
    <w:rsid w:val="007B0F08"/>
    <w:rsid w:val="007C2DEB"/>
    <w:rsid w:val="007C3ABE"/>
    <w:rsid w:val="007D0502"/>
    <w:rsid w:val="007D5FBB"/>
    <w:rsid w:val="007E6023"/>
    <w:rsid w:val="007F5176"/>
    <w:rsid w:val="00804471"/>
    <w:rsid w:val="008104BB"/>
    <w:rsid w:val="008143CB"/>
    <w:rsid w:val="008232DC"/>
    <w:rsid w:val="0082497C"/>
    <w:rsid w:val="0083058C"/>
    <w:rsid w:val="00831B9C"/>
    <w:rsid w:val="00834619"/>
    <w:rsid w:val="00852032"/>
    <w:rsid w:val="00862F29"/>
    <w:rsid w:val="00872B30"/>
    <w:rsid w:val="00873F97"/>
    <w:rsid w:val="00874A4F"/>
    <w:rsid w:val="00874EA8"/>
    <w:rsid w:val="0088768B"/>
    <w:rsid w:val="008A01D6"/>
    <w:rsid w:val="008A2675"/>
    <w:rsid w:val="008A6556"/>
    <w:rsid w:val="008B353C"/>
    <w:rsid w:val="008B6A31"/>
    <w:rsid w:val="008B7501"/>
    <w:rsid w:val="008C0974"/>
    <w:rsid w:val="008E23C2"/>
    <w:rsid w:val="008E3D93"/>
    <w:rsid w:val="008F0948"/>
    <w:rsid w:val="008F2C09"/>
    <w:rsid w:val="0090495D"/>
    <w:rsid w:val="00907466"/>
    <w:rsid w:val="009158BE"/>
    <w:rsid w:val="00915F25"/>
    <w:rsid w:val="00930412"/>
    <w:rsid w:val="00934D29"/>
    <w:rsid w:val="00960ECA"/>
    <w:rsid w:val="009621DB"/>
    <w:rsid w:val="00971F61"/>
    <w:rsid w:val="00971FDA"/>
    <w:rsid w:val="009725B1"/>
    <w:rsid w:val="009748FE"/>
    <w:rsid w:val="009767AA"/>
    <w:rsid w:val="00984EA9"/>
    <w:rsid w:val="00996B90"/>
    <w:rsid w:val="009A53D1"/>
    <w:rsid w:val="009A7DEA"/>
    <w:rsid w:val="009B558E"/>
    <w:rsid w:val="009C185F"/>
    <w:rsid w:val="009D3854"/>
    <w:rsid w:val="009E19D3"/>
    <w:rsid w:val="009E6898"/>
    <w:rsid w:val="00A1218C"/>
    <w:rsid w:val="00A171E6"/>
    <w:rsid w:val="00A17CD3"/>
    <w:rsid w:val="00A214EF"/>
    <w:rsid w:val="00A22FCC"/>
    <w:rsid w:val="00A24CA3"/>
    <w:rsid w:val="00A331F4"/>
    <w:rsid w:val="00A408F2"/>
    <w:rsid w:val="00A410D0"/>
    <w:rsid w:val="00A52815"/>
    <w:rsid w:val="00A6274E"/>
    <w:rsid w:val="00A66865"/>
    <w:rsid w:val="00A75550"/>
    <w:rsid w:val="00AA7EF4"/>
    <w:rsid w:val="00AB23F7"/>
    <w:rsid w:val="00AB4D74"/>
    <w:rsid w:val="00AC1339"/>
    <w:rsid w:val="00AC5C12"/>
    <w:rsid w:val="00AD23A4"/>
    <w:rsid w:val="00AD29D2"/>
    <w:rsid w:val="00AD3FFD"/>
    <w:rsid w:val="00AD516D"/>
    <w:rsid w:val="00AE2AE4"/>
    <w:rsid w:val="00AE3AF1"/>
    <w:rsid w:val="00AE4946"/>
    <w:rsid w:val="00AF7AD8"/>
    <w:rsid w:val="00B244EE"/>
    <w:rsid w:val="00B413AB"/>
    <w:rsid w:val="00B459BE"/>
    <w:rsid w:val="00B5682C"/>
    <w:rsid w:val="00B861D4"/>
    <w:rsid w:val="00B9239E"/>
    <w:rsid w:val="00B94121"/>
    <w:rsid w:val="00B941F3"/>
    <w:rsid w:val="00BA0D9E"/>
    <w:rsid w:val="00BA4C9A"/>
    <w:rsid w:val="00BA738F"/>
    <w:rsid w:val="00BB2945"/>
    <w:rsid w:val="00BB3FB7"/>
    <w:rsid w:val="00BB55FB"/>
    <w:rsid w:val="00BC7191"/>
    <w:rsid w:val="00BD6157"/>
    <w:rsid w:val="00BE4295"/>
    <w:rsid w:val="00C065D7"/>
    <w:rsid w:val="00C07E9B"/>
    <w:rsid w:val="00C13375"/>
    <w:rsid w:val="00C14A8F"/>
    <w:rsid w:val="00C25B8F"/>
    <w:rsid w:val="00C32AC1"/>
    <w:rsid w:val="00C370FE"/>
    <w:rsid w:val="00C378F2"/>
    <w:rsid w:val="00C4008B"/>
    <w:rsid w:val="00C53D89"/>
    <w:rsid w:val="00C56418"/>
    <w:rsid w:val="00C63FBF"/>
    <w:rsid w:val="00C714D1"/>
    <w:rsid w:val="00C7175D"/>
    <w:rsid w:val="00C75ADF"/>
    <w:rsid w:val="00CA016E"/>
    <w:rsid w:val="00CA4FBE"/>
    <w:rsid w:val="00CB6097"/>
    <w:rsid w:val="00CC0EF7"/>
    <w:rsid w:val="00CD3280"/>
    <w:rsid w:val="00CD37EB"/>
    <w:rsid w:val="00CF2505"/>
    <w:rsid w:val="00CF69AE"/>
    <w:rsid w:val="00D03D62"/>
    <w:rsid w:val="00D04969"/>
    <w:rsid w:val="00D05E06"/>
    <w:rsid w:val="00D06CCF"/>
    <w:rsid w:val="00D162E6"/>
    <w:rsid w:val="00D20D1E"/>
    <w:rsid w:val="00D30CFB"/>
    <w:rsid w:val="00D36D40"/>
    <w:rsid w:val="00D4204E"/>
    <w:rsid w:val="00D50AEF"/>
    <w:rsid w:val="00D63BCC"/>
    <w:rsid w:val="00D6567D"/>
    <w:rsid w:val="00D67BB6"/>
    <w:rsid w:val="00D8006D"/>
    <w:rsid w:val="00D807BD"/>
    <w:rsid w:val="00D937AD"/>
    <w:rsid w:val="00D9439C"/>
    <w:rsid w:val="00DA1ADC"/>
    <w:rsid w:val="00DB11DC"/>
    <w:rsid w:val="00DB5EF9"/>
    <w:rsid w:val="00DC3264"/>
    <w:rsid w:val="00DD271B"/>
    <w:rsid w:val="00DF4CB8"/>
    <w:rsid w:val="00E03DD1"/>
    <w:rsid w:val="00E1273C"/>
    <w:rsid w:val="00E3344B"/>
    <w:rsid w:val="00E50893"/>
    <w:rsid w:val="00E62585"/>
    <w:rsid w:val="00E667C9"/>
    <w:rsid w:val="00E7325D"/>
    <w:rsid w:val="00E7384E"/>
    <w:rsid w:val="00E811FE"/>
    <w:rsid w:val="00E81993"/>
    <w:rsid w:val="00E83E93"/>
    <w:rsid w:val="00E84E91"/>
    <w:rsid w:val="00E90EA6"/>
    <w:rsid w:val="00E91282"/>
    <w:rsid w:val="00E94834"/>
    <w:rsid w:val="00E9568B"/>
    <w:rsid w:val="00E97B8E"/>
    <w:rsid w:val="00E97F9E"/>
    <w:rsid w:val="00EA5A90"/>
    <w:rsid w:val="00EC75D7"/>
    <w:rsid w:val="00ED1079"/>
    <w:rsid w:val="00ED4F7C"/>
    <w:rsid w:val="00EF08E4"/>
    <w:rsid w:val="00EF3CD6"/>
    <w:rsid w:val="00F252F4"/>
    <w:rsid w:val="00F32784"/>
    <w:rsid w:val="00F355DA"/>
    <w:rsid w:val="00F40560"/>
    <w:rsid w:val="00F50BC2"/>
    <w:rsid w:val="00F52C59"/>
    <w:rsid w:val="00F6032F"/>
    <w:rsid w:val="00F82537"/>
    <w:rsid w:val="00F844D7"/>
    <w:rsid w:val="00F96E94"/>
    <w:rsid w:val="00FA0C8C"/>
    <w:rsid w:val="00FB6683"/>
    <w:rsid w:val="00FB7722"/>
    <w:rsid w:val="00FC1497"/>
    <w:rsid w:val="00FE0E50"/>
    <w:rsid w:val="00FE393B"/>
    <w:rsid w:val="00FE5D57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>
      <o:colormenu v:ext="edit" strokecolor="#002060"/>
    </o:shapedefaults>
    <o:shapelayout v:ext="edit">
      <o:idmap v:ext="edit" data="1"/>
    </o:shapelayout>
  </w:shapeDefaults>
  <w:decimalSymbol w:val="."/>
  <w:listSeparator w:val=","/>
  <w14:docId w14:val="7AB059F7"/>
  <w15:docId w15:val="{18D28547-B19C-4074-B5FB-CAFDCFCD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14D5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nhideWhenUsed/>
    <w:qFormat/>
    <w:rsid w:val="00F825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4946"/>
    <w:pPr>
      <w:spacing w:after="120" w:line="285" w:lineRule="auto"/>
      <w:jc w:val="center"/>
    </w:pPr>
    <w:rPr>
      <w:rFonts w:ascii="Times New Roman" w:hAnsi="Times New Roman" w:cs="Times New Roman"/>
      <w:color w:val="000000"/>
      <w:kern w:val="28"/>
      <w:sz w:val="60"/>
      <w:szCs w:val="60"/>
    </w:rPr>
  </w:style>
  <w:style w:type="paragraph" w:styleId="BalloonText">
    <w:name w:val="Balloon Text"/>
    <w:basedOn w:val="Normal"/>
    <w:semiHidden/>
    <w:rsid w:val="00AE49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5C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5C1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AC5C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C5C12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5390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75550"/>
    <w:rPr>
      <w:rFonts w:ascii="Calibri" w:eastAsiaTheme="minorEastAsia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5550"/>
    <w:rPr>
      <w:rFonts w:ascii="Calibri" w:eastAsiaTheme="minorEastAsia" w:hAnsi="Calibri" w:cs="Consolas"/>
      <w:sz w:val="22"/>
      <w:szCs w:val="21"/>
    </w:rPr>
  </w:style>
  <w:style w:type="character" w:styleId="Hyperlink">
    <w:name w:val="Hyperlink"/>
    <w:basedOn w:val="DefaultParagraphFont"/>
    <w:rsid w:val="001E22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56418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DB5EF9"/>
    <w:rPr>
      <w:color w:val="000000"/>
      <w:kern w:val="28"/>
      <w:sz w:val="60"/>
      <w:szCs w:val="6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B3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B30"/>
    <w:rPr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14D56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14D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52D8"/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F355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68A2"/>
    <w:rPr>
      <w:color w:val="605E5C"/>
      <w:shd w:val="clear" w:color="auto" w:fill="E1DFDD"/>
    </w:rPr>
  </w:style>
  <w:style w:type="table" w:styleId="TableGrid">
    <w:name w:val="Table Grid"/>
    <w:basedOn w:val="TableNormal"/>
    <w:rsid w:val="0072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825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1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067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0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8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7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80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8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20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111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291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767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95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58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102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175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295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76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1239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2855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2927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8569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52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2822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2106369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557586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8700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9459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2121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31069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5713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4813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25712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qc.org.uk/location/1-559751844?referer=widget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49D7-547F-43A8-8403-E3EAD472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1187</Words>
  <Characters>5869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Health Informatics Service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Elliott Paula</cp:lastModifiedBy>
  <cp:revision>18</cp:revision>
  <cp:lastPrinted>2024-11-26T15:03:00Z</cp:lastPrinted>
  <dcterms:created xsi:type="dcterms:W3CDTF">2024-09-17T09:31:00Z</dcterms:created>
  <dcterms:modified xsi:type="dcterms:W3CDTF">2024-11-26T15:03:00Z</dcterms:modified>
</cp:coreProperties>
</file>